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07" w:type="dxa"/>
        <w:tblInd w:w="-229" w:type="dxa"/>
        <w:tblLayout w:type="fixed"/>
        <w:tblCellMar>
          <w:top w:w="55" w:type="dxa"/>
          <w:left w:w="55" w:type="dxa"/>
          <w:bottom w:w="55" w:type="dxa"/>
          <w:right w:w="55" w:type="dxa"/>
        </w:tblCellMar>
        <w:tblLook w:val="0000"/>
      </w:tblPr>
      <w:tblGrid>
        <w:gridCol w:w="3495"/>
        <w:gridCol w:w="3212"/>
        <w:gridCol w:w="3500"/>
      </w:tblGrid>
      <w:tr w:rsidR="00B54244" w:rsidTr="00250615">
        <w:trPr>
          <w:trHeight w:val="462"/>
        </w:trPr>
        <w:tc>
          <w:tcPr>
            <w:tcW w:w="10207" w:type="dxa"/>
            <w:gridSpan w:val="3"/>
            <w:tcBorders>
              <w:top w:val="single" w:sz="1" w:space="0" w:color="000000"/>
              <w:left w:val="single" w:sz="1" w:space="0" w:color="000000"/>
              <w:bottom w:val="single" w:sz="1" w:space="0" w:color="000000"/>
              <w:right w:val="single" w:sz="1" w:space="0" w:color="000000"/>
            </w:tcBorders>
            <w:shd w:val="clear" w:color="auto" w:fill="FFFF00"/>
          </w:tcPr>
          <w:p w:rsidR="00B54244" w:rsidRPr="00700583" w:rsidRDefault="0079708E" w:rsidP="00700583">
            <w:pPr>
              <w:jc w:val="center"/>
              <w:rPr>
                <w:b/>
                <w:color w:val="0000FF"/>
                <w:sz w:val="40"/>
                <w:szCs w:val="40"/>
                <w:shd w:val="clear" w:color="auto" w:fill="FFFF99"/>
              </w:rPr>
            </w:pPr>
            <w:r w:rsidRPr="00700583">
              <w:rPr>
                <w:b/>
                <w:color w:val="0000FF"/>
                <w:sz w:val="40"/>
                <w:szCs w:val="40"/>
                <w:shd w:val="clear" w:color="auto" w:fill="FFFF99"/>
              </w:rPr>
              <w:t>Testo unico sull’immigrazione</w:t>
            </w:r>
          </w:p>
          <w:p w:rsidR="00B54244" w:rsidRPr="00700583" w:rsidRDefault="0079708E" w:rsidP="00700583">
            <w:pPr>
              <w:jc w:val="center"/>
              <w:rPr>
                <w:rFonts w:asciiTheme="minorHAnsi" w:hAnsiTheme="minorHAnsi"/>
                <w:b/>
                <w:color w:val="0000FF"/>
                <w:sz w:val="28"/>
                <w:szCs w:val="28"/>
                <w:shd w:val="clear" w:color="auto" w:fill="FFFF99"/>
              </w:rPr>
            </w:pPr>
            <w:r w:rsidRPr="00700583">
              <w:rPr>
                <w:rFonts w:asciiTheme="minorHAnsi" w:hAnsiTheme="minorHAnsi"/>
                <w:b/>
                <w:color w:val="0000FF"/>
                <w:sz w:val="28"/>
                <w:szCs w:val="28"/>
                <w:shd w:val="clear" w:color="auto" w:fill="FFFF99"/>
              </w:rPr>
              <w:t>Decreto Legislativo 25 luglio 1998, n. 286</w:t>
            </w:r>
          </w:p>
          <w:p w:rsidR="006C322F" w:rsidRPr="00700583" w:rsidRDefault="006C322F" w:rsidP="00700583">
            <w:pPr>
              <w:jc w:val="center"/>
              <w:rPr>
                <w:rFonts w:asciiTheme="minorHAnsi" w:hAnsiTheme="minorHAnsi"/>
                <w:color w:val="0000FF"/>
                <w:sz w:val="28"/>
                <w:szCs w:val="28"/>
                <w:shd w:val="clear" w:color="auto" w:fill="FFFF99"/>
              </w:rPr>
            </w:pPr>
            <w:r w:rsidRPr="00700583">
              <w:rPr>
                <w:rFonts w:asciiTheme="minorHAnsi" w:hAnsiTheme="minorHAnsi"/>
                <w:color w:val="0000FF"/>
                <w:sz w:val="28"/>
                <w:szCs w:val="28"/>
                <w:shd w:val="clear" w:color="auto" w:fill="FFFF99"/>
              </w:rPr>
              <w:t>Aggiornato al novembre 2012</w:t>
            </w:r>
          </w:p>
          <w:p w:rsidR="00B54244" w:rsidRPr="00700583" w:rsidRDefault="0079708E" w:rsidP="00700583">
            <w:pPr>
              <w:jc w:val="center"/>
              <w:rPr>
                <w:rFonts w:asciiTheme="minorHAnsi" w:hAnsiTheme="minorHAnsi"/>
                <w:b/>
                <w:color w:val="0000FF"/>
                <w:sz w:val="28"/>
                <w:szCs w:val="28"/>
                <w:shd w:val="clear" w:color="auto" w:fill="FFFF99"/>
              </w:rPr>
            </w:pPr>
            <w:r w:rsidRPr="00700583">
              <w:rPr>
                <w:rFonts w:asciiTheme="minorHAnsi" w:hAnsiTheme="minorHAnsi"/>
                <w:b/>
                <w:color w:val="0000FF"/>
                <w:sz w:val="28"/>
                <w:szCs w:val="28"/>
                <w:shd w:val="clear" w:color="auto" w:fill="FFFF99"/>
              </w:rPr>
              <w:t>Correlato al DPR 394/99 Regolamento di attuazione</w:t>
            </w:r>
          </w:p>
          <w:p w:rsidR="00B54244" w:rsidRPr="006C322F" w:rsidRDefault="0079708E" w:rsidP="00700583">
            <w:pPr>
              <w:jc w:val="center"/>
              <w:rPr>
                <w:shd w:val="clear" w:color="auto" w:fill="FFFF99"/>
              </w:rPr>
            </w:pPr>
            <w:r w:rsidRPr="00700583">
              <w:rPr>
                <w:rFonts w:asciiTheme="minorHAnsi" w:hAnsiTheme="minorHAnsi"/>
                <w:color w:val="0000FF"/>
                <w:shd w:val="clear" w:color="auto" w:fill="FFFF99"/>
              </w:rPr>
              <w:t>(nei riquadri con carattere blu)</w:t>
            </w:r>
          </w:p>
        </w:tc>
      </w:tr>
      <w:tr w:rsidR="009328C0" w:rsidTr="00250615">
        <w:trPr>
          <w:trHeight w:val="363"/>
        </w:trPr>
        <w:tc>
          <w:tcPr>
            <w:tcW w:w="3495" w:type="dxa"/>
            <w:tcBorders>
              <w:top w:val="single" w:sz="1" w:space="0" w:color="000000"/>
              <w:left w:val="single" w:sz="1" w:space="0" w:color="000000"/>
              <w:bottom w:val="single" w:sz="1" w:space="0" w:color="000000"/>
            </w:tcBorders>
            <w:shd w:val="clear" w:color="auto" w:fill="FFFFCC"/>
          </w:tcPr>
          <w:p w:rsidR="009328C0" w:rsidRPr="009328C0" w:rsidRDefault="009328C0" w:rsidP="009328C0">
            <w:pPr>
              <w:pStyle w:val="Corpodeltesto"/>
              <w:snapToGrid w:val="0"/>
              <w:rPr>
                <w:rStyle w:val="Enfasigrassetto"/>
                <w:rFonts w:ascii="Verdana" w:hAnsi="Verdana"/>
                <w:b w:val="0"/>
                <w:bCs w:val="0"/>
                <w:i/>
                <w:iCs/>
                <w:color w:val="0000FF"/>
                <w:sz w:val="22"/>
                <w:szCs w:val="22"/>
              </w:rPr>
            </w:pPr>
            <w:hyperlink w:anchor="art1" w:history="1">
              <w:r w:rsidRPr="009328C0">
                <w:rPr>
                  <w:rStyle w:val="Collegamentoipertestuale"/>
                  <w:rFonts w:ascii="Verdana" w:hAnsi="Verdana"/>
                  <w:sz w:val="22"/>
                  <w:szCs w:val="22"/>
                </w:rPr>
                <w:t>Articolo 1</w:t>
              </w:r>
            </w:hyperlink>
          </w:p>
          <w:p w:rsidR="009328C0" w:rsidRDefault="009328C0" w:rsidP="009328C0">
            <w:pPr>
              <w:pStyle w:val="Corpodeltesto"/>
              <w:snapToGrid w:val="0"/>
              <w:rPr>
                <w:rFonts w:ascii="Verdana" w:hAnsi="Verdana"/>
              </w:rPr>
            </w:pPr>
            <w:r>
              <w:rPr>
                <w:rStyle w:val="Enfasigrassetto"/>
                <w:rFonts w:ascii="Verdana" w:hAnsi="Verdana"/>
                <w:b w:val="0"/>
                <w:bCs w:val="0"/>
                <w:i/>
                <w:iCs/>
                <w:color w:val="0000FF"/>
                <w:sz w:val="20"/>
                <w:szCs w:val="20"/>
              </w:rPr>
              <w:t>Ambito d'applicazione</w:t>
            </w:r>
          </w:p>
        </w:tc>
        <w:tc>
          <w:tcPr>
            <w:tcW w:w="3212" w:type="dxa"/>
            <w:tcBorders>
              <w:top w:val="single" w:sz="1" w:space="0" w:color="000000"/>
              <w:left w:val="single" w:sz="1" w:space="0" w:color="000000"/>
              <w:bottom w:val="single" w:sz="1" w:space="0" w:color="000000"/>
            </w:tcBorders>
            <w:shd w:val="clear" w:color="auto" w:fill="FFFFCC"/>
          </w:tcPr>
          <w:p w:rsidR="009328C0" w:rsidRPr="009328C0" w:rsidRDefault="009328C0" w:rsidP="009328C0">
            <w:pPr>
              <w:pStyle w:val="Corpodeltesto"/>
              <w:snapToGrid w:val="0"/>
              <w:rPr>
                <w:rStyle w:val="Enfasigrassetto"/>
                <w:rFonts w:ascii="Verdana" w:hAnsi="Verdana"/>
                <w:b w:val="0"/>
                <w:bCs w:val="0"/>
                <w:i/>
                <w:iCs/>
                <w:color w:val="0000FF"/>
                <w:sz w:val="22"/>
                <w:szCs w:val="22"/>
              </w:rPr>
            </w:pPr>
            <w:hyperlink w:anchor="art2" w:history="1">
              <w:r w:rsidRPr="009328C0">
                <w:rPr>
                  <w:rStyle w:val="Collegamentoipertestuale"/>
                  <w:rFonts w:ascii="Verdana" w:hAnsi="Verdana"/>
                  <w:sz w:val="22"/>
                  <w:szCs w:val="22"/>
                </w:rPr>
                <w:t>Articolo 2</w:t>
              </w:r>
            </w:hyperlink>
          </w:p>
          <w:p w:rsidR="009328C0" w:rsidRDefault="009328C0" w:rsidP="009328C0">
            <w:pPr>
              <w:pStyle w:val="Corpodeltesto"/>
              <w:snapToGrid w:val="0"/>
              <w:rPr>
                <w:rFonts w:ascii="Verdana" w:hAnsi="Verdana"/>
              </w:rPr>
            </w:pPr>
            <w:r>
              <w:rPr>
                <w:rStyle w:val="Enfasigrassetto"/>
                <w:rFonts w:ascii="Verdana" w:hAnsi="Verdana"/>
                <w:b w:val="0"/>
                <w:bCs w:val="0"/>
                <w:i/>
                <w:iCs/>
                <w:color w:val="0000FF"/>
                <w:sz w:val="20"/>
                <w:szCs w:val="20"/>
              </w:rPr>
              <w:t>Diritti e doveri dello straniero</w:t>
            </w:r>
          </w:p>
        </w:tc>
        <w:tc>
          <w:tcPr>
            <w:tcW w:w="3500" w:type="dxa"/>
            <w:tcBorders>
              <w:top w:val="single" w:sz="1" w:space="0" w:color="000000"/>
              <w:left w:val="single" w:sz="1" w:space="0" w:color="000000"/>
              <w:bottom w:val="single" w:sz="1" w:space="0" w:color="000000"/>
              <w:right w:val="single" w:sz="1" w:space="0" w:color="000000"/>
            </w:tcBorders>
            <w:shd w:val="clear" w:color="auto" w:fill="FFFFCC"/>
          </w:tcPr>
          <w:p w:rsidR="009328C0" w:rsidRPr="009328C0" w:rsidRDefault="009328C0" w:rsidP="009328C0">
            <w:pPr>
              <w:pStyle w:val="Corpodeltesto"/>
              <w:snapToGrid w:val="0"/>
              <w:rPr>
                <w:rStyle w:val="Enfasigrassetto"/>
                <w:rFonts w:ascii="Verdana" w:hAnsi="Verdana"/>
                <w:b w:val="0"/>
                <w:bCs w:val="0"/>
                <w:i/>
                <w:iCs/>
                <w:color w:val="0000FF"/>
                <w:sz w:val="22"/>
                <w:szCs w:val="22"/>
              </w:rPr>
            </w:pPr>
            <w:hyperlink w:anchor="art2bis" w:history="1">
              <w:r w:rsidRPr="009328C0">
                <w:rPr>
                  <w:rStyle w:val="Collegamentoipertestuale"/>
                  <w:rFonts w:ascii="Verdana" w:hAnsi="Verdana"/>
                  <w:sz w:val="22"/>
                  <w:szCs w:val="22"/>
                </w:rPr>
                <w:t>Artico</w:t>
              </w:r>
              <w:r w:rsidRPr="009328C0">
                <w:rPr>
                  <w:rStyle w:val="Collegamentoipertestuale"/>
                  <w:rFonts w:ascii="Verdana" w:hAnsi="Verdana"/>
                  <w:sz w:val="22"/>
                  <w:szCs w:val="22"/>
                </w:rPr>
                <w:t>l</w:t>
              </w:r>
              <w:r w:rsidRPr="009328C0">
                <w:rPr>
                  <w:rStyle w:val="Collegamentoipertestuale"/>
                  <w:rFonts w:ascii="Verdana" w:hAnsi="Verdana"/>
                  <w:sz w:val="22"/>
                  <w:szCs w:val="22"/>
                </w:rPr>
                <w:t>o 2 bis</w:t>
              </w:r>
            </w:hyperlink>
          </w:p>
          <w:p w:rsidR="009328C0" w:rsidRDefault="009328C0" w:rsidP="009328C0">
            <w:pPr>
              <w:pStyle w:val="Corpodeltesto"/>
              <w:snapToGrid w:val="0"/>
              <w:rPr>
                <w:rFonts w:ascii="Verdana" w:hAnsi="Verdana"/>
              </w:rPr>
            </w:pPr>
            <w:r>
              <w:rPr>
                <w:rStyle w:val="Enfasigrassetto"/>
                <w:rFonts w:ascii="Verdana" w:hAnsi="Verdana"/>
                <w:b w:val="0"/>
                <w:bCs w:val="0"/>
                <w:i/>
                <w:iCs/>
                <w:color w:val="0000FF"/>
                <w:sz w:val="20"/>
                <w:szCs w:val="20"/>
              </w:rPr>
              <w:t>Comitato per il coordinamento e il monitoraggio</w:t>
            </w:r>
          </w:p>
        </w:tc>
      </w:tr>
      <w:tr w:rsidR="009328C0" w:rsidTr="00250615">
        <w:trPr>
          <w:trHeight w:val="363"/>
        </w:trPr>
        <w:tc>
          <w:tcPr>
            <w:tcW w:w="3495" w:type="dxa"/>
            <w:tcBorders>
              <w:top w:val="single" w:sz="1" w:space="0" w:color="000000"/>
              <w:left w:val="single" w:sz="1" w:space="0" w:color="000000"/>
              <w:bottom w:val="single" w:sz="1" w:space="0" w:color="000000"/>
            </w:tcBorders>
            <w:shd w:val="clear" w:color="auto" w:fill="FFFFCC"/>
          </w:tcPr>
          <w:p w:rsidR="009328C0" w:rsidRPr="009328C0" w:rsidRDefault="009328C0" w:rsidP="009328C0">
            <w:pPr>
              <w:pStyle w:val="Corpodeltesto"/>
              <w:snapToGrid w:val="0"/>
              <w:rPr>
                <w:rStyle w:val="Enfasigrassetto"/>
                <w:rFonts w:ascii="Verdana" w:hAnsi="Verdana"/>
                <w:b w:val="0"/>
                <w:bCs w:val="0"/>
                <w:i/>
                <w:iCs/>
                <w:color w:val="0000FF"/>
                <w:sz w:val="22"/>
                <w:szCs w:val="22"/>
              </w:rPr>
            </w:pPr>
            <w:hyperlink w:anchor="art3" w:history="1">
              <w:r w:rsidRPr="009328C0">
                <w:rPr>
                  <w:rStyle w:val="Collegamentoipertestuale"/>
                  <w:rFonts w:ascii="Verdana" w:hAnsi="Verdana"/>
                  <w:sz w:val="22"/>
                  <w:szCs w:val="22"/>
                </w:rPr>
                <w:t>Articolo 3</w:t>
              </w:r>
            </w:hyperlink>
          </w:p>
          <w:p w:rsidR="009328C0" w:rsidRDefault="009328C0" w:rsidP="009328C0">
            <w:pPr>
              <w:pStyle w:val="Corpodeltesto"/>
              <w:snapToGrid w:val="0"/>
              <w:rPr>
                <w:rFonts w:ascii="Verdana" w:hAnsi="Verdana"/>
              </w:rPr>
            </w:pPr>
            <w:r>
              <w:rPr>
                <w:rStyle w:val="Enfasigrassetto"/>
                <w:rFonts w:ascii="Verdana" w:hAnsi="Verdana"/>
                <w:b w:val="0"/>
                <w:bCs w:val="0"/>
                <w:i/>
                <w:iCs/>
                <w:color w:val="0000FF"/>
                <w:sz w:val="20"/>
                <w:szCs w:val="20"/>
              </w:rPr>
              <w:t>Politiche migratorie</w:t>
            </w:r>
          </w:p>
        </w:tc>
        <w:tc>
          <w:tcPr>
            <w:tcW w:w="3212" w:type="dxa"/>
            <w:tcBorders>
              <w:top w:val="single" w:sz="1" w:space="0" w:color="000000"/>
              <w:left w:val="single" w:sz="1" w:space="0" w:color="000000"/>
              <w:bottom w:val="single" w:sz="1" w:space="0" w:color="000000"/>
            </w:tcBorders>
            <w:shd w:val="clear" w:color="auto" w:fill="FFFFCC"/>
          </w:tcPr>
          <w:p w:rsidR="009328C0" w:rsidRPr="009328C0" w:rsidRDefault="009328C0" w:rsidP="009328C0">
            <w:pPr>
              <w:pStyle w:val="Corpodeltesto"/>
              <w:snapToGrid w:val="0"/>
              <w:rPr>
                <w:rStyle w:val="Enfasigrassetto"/>
                <w:rFonts w:ascii="Verdana" w:hAnsi="Verdana"/>
                <w:b w:val="0"/>
                <w:bCs w:val="0"/>
                <w:i/>
                <w:iCs/>
                <w:color w:val="0000FF"/>
                <w:sz w:val="22"/>
                <w:szCs w:val="22"/>
              </w:rPr>
            </w:pPr>
            <w:hyperlink w:anchor="art4" w:history="1">
              <w:r w:rsidRPr="009328C0">
                <w:rPr>
                  <w:rStyle w:val="Collegamentoipertestuale"/>
                  <w:rFonts w:ascii="Verdana" w:hAnsi="Verdana"/>
                  <w:sz w:val="22"/>
                  <w:szCs w:val="22"/>
                </w:rPr>
                <w:t>Articolo 4</w:t>
              </w:r>
            </w:hyperlink>
          </w:p>
          <w:p w:rsidR="009328C0" w:rsidRDefault="009328C0" w:rsidP="009328C0">
            <w:pPr>
              <w:pStyle w:val="Corpodeltesto"/>
              <w:snapToGrid w:val="0"/>
              <w:rPr>
                <w:rFonts w:ascii="Verdana" w:hAnsi="Verdana"/>
              </w:rPr>
            </w:pPr>
            <w:r>
              <w:rPr>
                <w:rStyle w:val="Enfasigrassetto"/>
                <w:rFonts w:ascii="Verdana" w:hAnsi="Verdana"/>
                <w:b w:val="0"/>
                <w:bCs w:val="0"/>
                <w:i/>
                <w:iCs/>
                <w:color w:val="0000FF"/>
                <w:sz w:val="20"/>
                <w:szCs w:val="20"/>
              </w:rPr>
              <w:t>Ingresso nel territorio dello stato</w:t>
            </w:r>
          </w:p>
        </w:tc>
        <w:tc>
          <w:tcPr>
            <w:tcW w:w="3500" w:type="dxa"/>
            <w:tcBorders>
              <w:top w:val="single" w:sz="1" w:space="0" w:color="000000"/>
              <w:left w:val="single" w:sz="1" w:space="0" w:color="000000"/>
              <w:bottom w:val="single" w:sz="1" w:space="0" w:color="000000"/>
              <w:right w:val="single" w:sz="1" w:space="0" w:color="000000"/>
            </w:tcBorders>
            <w:shd w:val="clear" w:color="auto" w:fill="FFFFCC"/>
          </w:tcPr>
          <w:p w:rsidR="009328C0" w:rsidRPr="009328C0" w:rsidRDefault="009328C0" w:rsidP="009328C0">
            <w:pPr>
              <w:pStyle w:val="Corpodeltesto"/>
              <w:snapToGrid w:val="0"/>
              <w:rPr>
                <w:rStyle w:val="Enfasigrassetto"/>
                <w:rFonts w:ascii="Verdana" w:hAnsi="Verdana"/>
                <w:b w:val="0"/>
                <w:bCs w:val="0"/>
                <w:i/>
                <w:iCs/>
                <w:color w:val="FF0000"/>
                <w:sz w:val="22"/>
                <w:szCs w:val="22"/>
              </w:rPr>
            </w:pPr>
            <w:hyperlink w:anchor="art4bis" w:history="1">
              <w:r w:rsidRPr="009328C0">
                <w:rPr>
                  <w:rStyle w:val="Collegamentoipertestuale"/>
                  <w:rFonts w:ascii="Verdana" w:hAnsi="Verdana"/>
                  <w:sz w:val="22"/>
                  <w:szCs w:val="22"/>
                </w:rPr>
                <w:t>Articolo 4 bis</w:t>
              </w:r>
            </w:hyperlink>
          </w:p>
          <w:p w:rsidR="009328C0" w:rsidRDefault="009328C0" w:rsidP="009328C0">
            <w:pPr>
              <w:pStyle w:val="Corpodeltesto"/>
              <w:snapToGrid w:val="0"/>
              <w:rPr>
                <w:rFonts w:ascii="Verdana" w:hAnsi="Verdana"/>
              </w:rPr>
            </w:pPr>
            <w:r w:rsidRPr="006C322F">
              <w:rPr>
                <w:rStyle w:val="Enfasigrassetto"/>
                <w:rFonts w:ascii="Verdana" w:hAnsi="Verdana"/>
                <w:b w:val="0"/>
                <w:bCs w:val="0"/>
                <w:i/>
                <w:iCs/>
                <w:color w:val="0000FF"/>
                <w:sz w:val="20"/>
                <w:szCs w:val="20"/>
              </w:rPr>
              <w:t>Accordo di integrazione</w:t>
            </w:r>
          </w:p>
        </w:tc>
      </w:tr>
      <w:tr w:rsidR="009328C0" w:rsidTr="00250615">
        <w:trPr>
          <w:trHeight w:val="363"/>
        </w:trPr>
        <w:tc>
          <w:tcPr>
            <w:tcW w:w="3495" w:type="dxa"/>
            <w:tcBorders>
              <w:top w:val="single" w:sz="1" w:space="0" w:color="000000"/>
              <w:left w:val="single" w:sz="1" w:space="0" w:color="000000"/>
              <w:bottom w:val="single" w:sz="1" w:space="0" w:color="000000"/>
            </w:tcBorders>
            <w:shd w:val="clear" w:color="auto" w:fill="FFFFCC"/>
          </w:tcPr>
          <w:p w:rsidR="009328C0" w:rsidRPr="009328C0" w:rsidRDefault="009328C0" w:rsidP="009328C0">
            <w:pPr>
              <w:pStyle w:val="Corpodeltesto"/>
              <w:snapToGrid w:val="0"/>
              <w:rPr>
                <w:rStyle w:val="Enfasigrassetto"/>
                <w:rFonts w:ascii="Verdana" w:hAnsi="Verdana"/>
                <w:b w:val="0"/>
                <w:bCs w:val="0"/>
                <w:i/>
                <w:iCs/>
                <w:color w:val="0000FF"/>
                <w:sz w:val="22"/>
                <w:szCs w:val="22"/>
              </w:rPr>
            </w:pPr>
            <w:hyperlink w:anchor="art5" w:history="1">
              <w:r w:rsidRPr="009328C0">
                <w:rPr>
                  <w:rStyle w:val="Collegamentoipertestuale"/>
                  <w:rFonts w:ascii="Verdana" w:hAnsi="Verdana"/>
                  <w:sz w:val="22"/>
                  <w:szCs w:val="22"/>
                </w:rPr>
                <w:t>Articolo 5</w:t>
              </w:r>
            </w:hyperlink>
          </w:p>
          <w:p w:rsidR="009328C0" w:rsidRDefault="009328C0" w:rsidP="009328C0">
            <w:pPr>
              <w:pStyle w:val="Corpodeltesto"/>
              <w:snapToGrid w:val="0"/>
              <w:rPr>
                <w:rFonts w:ascii="Verdana" w:hAnsi="Verdana"/>
              </w:rPr>
            </w:pPr>
            <w:r>
              <w:rPr>
                <w:rStyle w:val="Enfasigrassetto"/>
                <w:rFonts w:ascii="Verdana" w:hAnsi="Verdana"/>
                <w:b w:val="0"/>
                <w:bCs w:val="0"/>
                <w:i/>
                <w:iCs/>
                <w:color w:val="0000FF"/>
                <w:sz w:val="20"/>
                <w:szCs w:val="20"/>
              </w:rPr>
              <w:t>Permesso di soggiorno</w:t>
            </w:r>
          </w:p>
        </w:tc>
        <w:tc>
          <w:tcPr>
            <w:tcW w:w="3212" w:type="dxa"/>
            <w:tcBorders>
              <w:top w:val="single" w:sz="1" w:space="0" w:color="000000"/>
              <w:left w:val="single" w:sz="1" w:space="0" w:color="000000"/>
              <w:bottom w:val="single" w:sz="1" w:space="0" w:color="000000"/>
            </w:tcBorders>
            <w:shd w:val="clear" w:color="auto" w:fill="FFFFCC"/>
          </w:tcPr>
          <w:p w:rsidR="009328C0" w:rsidRPr="009328C0" w:rsidRDefault="009328C0" w:rsidP="009328C0">
            <w:pPr>
              <w:pStyle w:val="Corpodeltesto"/>
              <w:snapToGrid w:val="0"/>
              <w:rPr>
                <w:rStyle w:val="Enfasigrassetto"/>
                <w:rFonts w:ascii="Verdana" w:hAnsi="Verdana"/>
                <w:b w:val="0"/>
                <w:bCs w:val="0"/>
                <w:i/>
                <w:iCs/>
                <w:color w:val="0000FF"/>
                <w:sz w:val="22"/>
                <w:szCs w:val="22"/>
              </w:rPr>
            </w:pPr>
            <w:hyperlink w:anchor="art5bis" w:history="1">
              <w:r w:rsidRPr="009328C0">
                <w:rPr>
                  <w:rStyle w:val="Collegamentoipertestuale"/>
                  <w:rFonts w:ascii="Verdana" w:hAnsi="Verdana"/>
                  <w:sz w:val="22"/>
                  <w:szCs w:val="22"/>
                </w:rPr>
                <w:t>Articolo 5 bis</w:t>
              </w:r>
            </w:hyperlink>
          </w:p>
          <w:p w:rsidR="009328C0" w:rsidRDefault="009328C0" w:rsidP="009328C0">
            <w:pPr>
              <w:pStyle w:val="Corpodeltesto"/>
              <w:snapToGrid w:val="0"/>
              <w:rPr>
                <w:rFonts w:ascii="Verdana" w:hAnsi="Verdana"/>
              </w:rPr>
            </w:pPr>
            <w:r>
              <w:rPr>
                <w:rStyle w:val="Enfasigrassetto"/>
                <w:rFonts w:ascii="Verdana" w:hAnsi="Verdana"/>
                <w:b w:val="0"/>
                <w:bCs w:val="0"/>
                <w:i/>
                <w:iCs/>
                <w:color w:val="0000FF"/>
                <w:sz w:val="20"/>
                <w:szCs w:val="20"/>
              </w:rPr>
              <w:t>Contratto di soggiorno per lavoro subordinato</w:t>
            </w:r>
          </w:p>
        </w:tc>
        <w:tc>
          <w:tcPr>
            <w:tcW w:w="3500" w:type="dxa"/>
            <w:tcBorders>
              <w:top w:val="single" w:sz="1" w:space="0" w:color="000000"/>
              <w:left w:val="single" w:sz="1" w:space="0" w:color="000000"/>
              <w:bottom w:val="single" w:sz="1" w:space="0" w:color="000000"/>
              <w:right w:val="single" w:sz="1" w:space="0" w:color="000000"/>
            </w:tcBorders>
            <w:shd w:val="clear" w:color="auto" w:fill="FFFFCC"/>
          </w:tcPr>
          <w:p w:rsidR="009328C0" w:rsidRPr="009328C0" w:rsidRDefault="009328C0" w:rsidP="009328C0">
            <w:pPr>
              <w:pStyle w:val="Corpodeltesto"/>
              <w:snapToGrid w:val="0"/>
              <w:rPr>
                <w:rStyle w:val="Enfasigrassetto"/>
                <w:rFonts w:ascii="Verdana" w:hAnsi="Verdana"/>
                <w:b w:val="0"/>
                <w:bCs w:val="0"/>
                <w:i/>
                <w:iCs/>
                <w:color w:val="0000FF"/>
                <w:sz w:val="22"/>
                <w:szCs w:val="22"/>
              </w:rPr>
            </w:pPr>
            <w:hyperlink w:anchor="art6" w:history="1">
              <w:r w:rsidRPr="009328C0">
                <w:rPr>
                  <w:rStyle w:val="Collegamentoipertestuale"/>
                  <w:rFonts w:ascii="Verdana" w:hAnsi="Verdana"/>
                  <w:sz w:val="22"/>
                  <w:szCs w:val="22"/>
                </w:rPr>
                <w:t>Articolo 6</w:t>
              </w:r>
            </w:hyperlink>
          </w:p>
          <w:p w:rsidR="009328C0" w:rsidRDefault="009328C0" w:rsidP="009328C0">
            <w:pPr>
              <w:pStyle w:val="Corpodeltesto"/>
              <w:snapToGrid w:val="0"/>
              <w:rPr>
                <w:rFonts w:ascii="Verdana" w:hAnsi="Verdana"/>
              </w:rPr>
            </w:pPr>
            <w:r>
              <w:rPr>
                <w:rStyle w:val="Enfasigrassetto"/>
                <w:rFonts w:ascii="Verdana" w:hAnsi="Verdana"/>
                <w:b w:val="0"/>
                <w:bCs w:val="0"/>
                <w:i/>
                <w:iCs/>
                <w:color w:val="0000FF"/>
                <w:sz w:val="20"/>
                <w:szCs w:val="20"/>
              </w:rPr>
              <w:t>Facoltà e obblighi inerenti al soggiorno</w:t>
            </w:r>
          </w:p>
        </w:tc>
      </w:tr>
      <w:tr w:rsidR="00B54244" w:rsidTr="00250615">
        <w:trPr>
          <w:trHeight w:val="363"/>
        </w:trPr>
        <w:tc>
          <w:tcPr>
            <w:tcW w:w="3495" w:type="dxa"/>
            <w:tcBorders>
              <w:top w:val="single" w:sz="1" w:space="0" w:color="000000"/>
              <w:left w:val="single" w:sz="1" w:space="0" w:color="000000"/>
              <w:bottom w:val="single" w:sz="1" w:space="0" w:color="000000"/>
            </w:tcBorders>
            <w:shd w:val="clear" w:color="auto" w:fill="FFFFCC"/>
          </w:tcPr>
          <w:p w:rsidR="009328C0" w:rsidRPr="009328C0" w:rsidRDefault="009328C0" w:rsidP="009328C0">
            <w:pPr>
              <w:pStyle w:val="Corpodeltesto"/>
              <w:snapToGrid w:val="0"/>
              <w:rPr>
                <w:rStyle w:val="Enfasigrassetto"/>
                <w:rFonts w:ascii="Verdana" w:hAnsi="Verdana"/>
                <w:b w:val="0"/>
                <w:bCs w:val="0"/>
                <w:i/>
                <w:iCs/>
                <w:color w:val="0000FF"/>
                <w:sz w:val="22"/>
                <w:szCs w:val="22"/>
              </w:rPr>
            </w:pPr>
            <w:hyperlink w:anchor="art7" w:history="1">
              <w:r w:rsidRPr="009328C0">
                <w:rPr>
                  <w:rStyle w:val="Collegamentoipertestuale"/>
                  <w:rFonts w:ascii="Verdana" w:hAnsi="Verdana"/>
                  <w:sz w:val="22"/>
                  <w:szCs w:val="22"/>
                </w:rPr>
                <w:t>Articolo 7</w:t>
              </w:r>
            </w:hyperlink>
          </w:p>
          <w:p w:rsidR="00B54244" w:rsidRDefault="009328C0" w:rsidP="009328C0">
            <w:pPr>
              <w:pStyle w:val="Corpodeltesto"/>
              <w:rPr>
                <w:rStyle w:val="Enfasigrassetto"/>
                <w:rFonts w:ascii="Verdana" w:hAnsi="Verdana"/>
                <w:b w:val="0"/>
                <w:bCs w:val="0"/>
                <w:i/>
                <w:iCs/>
                <w:color w:val="0000FF"/>
                <w:sz w:val="20"/>
                <w:szCs w:val="20"/>
              </w:rPr>
            </w:pPr>
            <w:r>
              <w:rPr>
                <w:rStyle w:val="Enfasigrassetto"/>
                <w:rFonts w:ascii="Verdana" w:hAnsi="Verdana"/>
                <w:b w:val="0"/>
                <w:bCs w:val="0"/>
                <w:i/>
                <w:iCs/>
                <w:color w:val="0000FF"/>
                <w:sz w:val="20"/>
                <w:szCs w:val="20"/>
              </w:rPr>
              <w:t>Obblighi dell'ospitante e del datore di lavoro</w:t>
            </w:r>
          </w:p>
        </w:tc>
        <w:tc>
          <w:tcPr>
            <w:tcW w:w="3212" w:type="dxa"/>
            <w:tcBorders>
              <w:top w:val="single" w:sz="1" w:space="0" w:color="000000"/>
              <w:left w:val="single" w:sz="1" w:space="0" w:color="000000"/>
              <w:bottom w:val="single" w:sz="1" w:space="0" w:color="000000"/>
            </w:tcBorders>
            <w:shd w:val="clear" w:color="auto" w:fill="FFFFCC"/>
          </w:tcPr>
          <w:p w:rsidR="009328C0" w:rsidRPr="009328C0" w:rsidRDefault="009328C0" w:rsidP="009328C0">
            <w:pPr>
              <w:pStyle w:val="Corpodeltesto"/>
              <w:snapToGrid w:val="0"/>
              <w:rPr>
                <w:rStyle w:val="Enfasigrassetto"/>
                <w:rFonts w:ascii="Verdana" w:hAnsi="Verdana"/>
                <w:b w:val="0"/>
                <w:bCs w:val="0"/>
                <w:i/>
                <w:iCs/>
                <w:color w:val="0000FF"/>
                <w:sz w:val="22"/>
                <w:szCs w:val="22"/>
              </w:rPr>
            </w:pPr>
            <w:hyperlink w:anchor="art8" w:history="1">
              <w:r w:rsidRPr="009328C0">
                <w:rPr>
                  <w:rStyle w:val="Collegamentoipertestuale"/>
                  <w:rFonts w:ascii="Verdana" w:hAnsi="Verdana"/>
                  <w:sz w:val="22"/>
                  <w:szCs w:val="22"/>
                </w:rPr>
                <w:t>Articolo 8</w:t>
              </w:r>
            </w:hyperlink>
          </w:p>
          <w:p w:rsidR="00B54244" w:rsidRDefault="009328C0" w:rsidP="009328C0">
            <w:pPr>
              <w:pStyle w:val="Corpodeltesto"/>
              <w:rPr>
                <w:rStyle w:val="Enfasigrassetto"/>
                <w:rFonts w:ascii="Verdana" w:hAnsi="Verdana"/>
                <w:b w:val="0"/>
                <w:bCs w:val="0"/>
                <w:i/>
                <w:iCs/>
                <w:color w:val="0000FF"/>
                <w:sz w:val="20"/>
                <w:szCs w:val="20"/>
              </w:rPr>
            </w:pPr>
            <w:r>
              <w:rPr>
                <w:rStyle w:val="Enfasigrassetto"/>
                <w:rFonts w:ascii="Verdana" w:hAnsi="Verdana"/>
                <w:b w:val="0"/>
                <w:bCs w:val="0"/>
                <w:i/>
                <w:iCs/>
                <w:color w:val="0000FF"/>
                <w:sz w:val="20"/>
                <w:szCs w:val="20"/>
              </w:rPr>
              <w:t>Disposizioni particolari</w:t>
            </w:r>
          </w:p>
        </w:tc>
        <w:tc>
          <w:tcPr>
            <w:tcW w:w="3500" w:type="dxa"/>
            <w:tcBorders>
              <w:top w:val="single" w:sz="1" w:space="0" w:color="000000"/>
              <w:left w:val="single" w:sz="1" w:space="0" w:color="000000"/>
              <w:bottom w:val="single" w:sz="1" w:space="0" w:color="000000"/>
              <w:right w:val="single" w:sz="1" w:space="0" w:color="000000"/>
            </w:tcBorders>
            <w:shd w:val="clear" w:color="auto" w:fill="FFFFCC"/>
          </w:tcPr>
          <w:p w:rsidR="00A328C6" w:rsidRPr="00A328C6" w:rsidRDefault="00A328C6" w:rsidP="00A328C6">
            <w:pPr>
              <w:pStyle w:val="Corpodeltesto"/>
              <w:snapToGrid w:val="0"/>
              <w:rPr>
                <w:rStyle w:val="Enfasigrassetto"/>
                <w:rFonts w:ascii="Verdana" w:hAnsi="Verdana"/>
                <w:b w:val="0"/>
                <w:bCs w:val="0"/>
                <w:i/>
                <w:iCs/>
                <w:color w:val="0000FF"/>
                <w:sz w:val="22"/>
                <w:szCs w:val="22"/>
              </w:rPr>
            </w:pPr>
            <w:hyperlink w:anchor="art9" w:history="1">
              <w:r w:rsidRPr="00A328C6">
                <w:rPr>
                  <w:rStyle w:val="Collegamentoipertestuale"/>
                  <w:rFonts w:ascii="Verdana" w:hAnsi="Verdana"/>
                  <w:sz w:val="22"/>
                  <w:szCs w:val="22"/>
                </w:rPr>
                <w:t>Articolo 9</w:t>
              </w:r>
            </w:hyperlink>
          </w:p>
          <w:p w:rsidR="00B54244" w:rsidRDefault="00A328C6" w:rsidP="00A328C6">
            <w:pPr>
              <w:pStyle w:val="Corpodeltesto"/>
              <w:snapToGrid w:val="0"/>
              <w:rPr>
                <w:rStyle w:val="Enfasigrassetto"/>
                <w:rFonts w:ascii="Verdana" w:hAnsi="Verdana"/>
                <w:b w:val="0"/>
                <w:bCs w:val="0"/>
                <w:i/>
                <w:iCs/>
                <w:color w:val="0000FF"/>
                <w:sz w:val="20"/>
                <w:szCs w:val="20"/>
              </w:rPr>
            </w:pPr>
            <w:r>
              <w:rPr>
                <w:rStyle w:val="Enfasigrassetto"/>
                <w:rFonts w:ascii="Verdana" w:hAnsi="Verdana"/>
                <w:b w:val="0"/>
                <w:bCs w:val="0"/>
                <w:i/>
                <w:iCs/>
                <w:color w:val="0000FF"/>
                <w:sz w:val="20"/>
                <w:szCs w:val="20"/>
              </w:rPr>
              <w:t>Permesso di soggiorno CE per soggiornanti di lungo periodo</w:t>
            </w:r>
          </w:p>
        </w:tc>
      </w:tr>
      <w:tr w:rsidR="00B54244" w:rsidTr="00250615">
        <w:trPr>
          <w:trHeight w:val="1295"/>
        </w:trPr>
        <w:tc>
          <w:tcPr>
            <w:tcW w:w="3495" w:type="dxa"/>
            <w:tcBorders>
              <w:left w:val="single" w:sz="1" w:space="0" w:color="000000"/>
              <w:bottom w:val="single" w:sz="1" w:space="0" w:color="000000"/>
            </w:tcBorders>
            <w:shd w:val="clear" w:color="auto" w:fill="FFFFCC"/>
          </w:tcPr>
          <w:p w:rsidR="00A328C6" w:rsidRPr="00A328C6" w:rsidRDefault="00A328C6" w:rsidP="00A328C6">
            <w:pPr>
              <w:pStyle w:val="Corpodeltesto"/>
              <w:snapToGrid w:val="0"/>
              <w:rPr>
                <w:rStyle w:val="Enfasigrassetto"/>
                <w:rFonts w:ascii="Verdana" w:hAnsi="Verdana"/>
                <w:b w:val="0"/>
                <w:bCs w:val="0"/>
                <w:i/>
                <w:iCs/>
                <w:color w:val="0000FF"/>
                <w:sz w:val="22"/>
                <w:szCs w:val="22"/>
              </w:rPr>
            </w:pPr>
            <w:hyperlink w:anchor="art9bis" w:history="1">
              <w:r w:rsidRPr="00A328C6">
                <w:rPr>
                  <w:rStyle w:val="Collegamentoipertestuale"/>
                  <w:rFonts w:ascii="Verdana" w:hAnsi="Verdana"/>
                  <w:sz w:val="22"/>
                  <w:szCs w:val="22"/>
                </w:rPr>
                <w:t>Articolo 9 bis</w:t>
              </w:r>
            </w:hyperlink>
          </w:p>
          <w:p w:rsidR="00B54244" w:rsidRDefault="00A328C6" w:rsidP="00A328C6">
            <w:pPr>
              <w:pStyle w:val="Corpodeltesto"/>
              <w:rPr>
                <w:rStyle w:val="Enfasigrassetto"/>
                <w:rFonts w:ascii="Verdana" w:hAnsi="Verdana"/>
                <w:b w:val="0"/>
                <w:bCs w:val="0"/>
                <w:i/>
                <w:iCs/>
                <w:color w:val="0000FF"/>
                <w:sz w:val="20"/>
                <w:szCs w:val="20"/>
              </w:rPr>
            </w:pPr>
            <w:r>
              <w:rPr>
                <w:rStyle w:val="Enfasigrassetto"/>
                <w:rFonts w:ascii="Verdana" w:hAnsi="Verdana"/>
                <w:b w:val="0"/>
                <w:bCs w:val="0"/>
                <w:i/>
                <w:iCs/>
                <w:color w:val="0000FF"/>
                <w:sz w:val="20"/>
                <w:szCs w:val="20"/>
              </w:rPr>
              <w:t>Stranieri in possesso di un p. di soggiorno CE –SLP rilasciato da altro Stato membro</w:t>
            </w:r>
          </w:p>
        </w:tc>
        <w:tc>
          <w:tcPr>
            <w:tcW w:w="3212" w:type="dxa"/>
            <w:tcBorders>
              <w:left w:val="single" w:sz="1" w:space="0" w:color="000000"/>
              <w:bottom w:val="single" w:sz="1" w:space="0" w:color="000000"/>
            </w:tcBorders>
            <w:shd w:val="clear" w:color="auto" w:fill="FFFFCC"/>
          </w:tcPr>
          <w:p w:rsidR="00A328C6" w:rsidRDefault="00A328C6" w:rsidP="00A328C6">
            <w:pPr>
              <w:rPr>
                <w:rFonts w:ascii="Verdana" w:hAnsi="Verdana"/>
                <w:sz w:val="22"/>
                <w:szCs w:val="22"/>
              </w:rPr>
            </w:pPr>
            <w:hyperlink w:anchor="art9ter" w:history="1">
              <w:r w:rsidRPr="00A328C6">
                <w:rPr>
                  <w:rStyle w:val="Collegamentoipertestuale"/>
                  <w:rFonts w:ascii="Verdana" w:hAnsi="Verdana"/>
                  <w:sz w:val="22"/>
                  <w:szCs w:val="22"/>
                </w:rPr>
                <w:t>Articolo 9 ter</w:t>
              </w:r>
            </w:hyperlink>
          </w:p>
          <w:p w:rsidR="00A328C6" w:rsidRPr="00A328C6" w:rsidRDefault="00A328C6" w:rsidP="00A328C6">
            <w:pPr>
              <w:rPr>
                <w:rStyle w:val="Enfasigrassetto"/>
                <w:rFonts w:ascii="Verdana" w:hAnsi="Verdana"/>
                <w:b w:val="0"/>
                <w:bCs w:val="0"/>
                <w:i/>
                <w:iCs/>
                <w:color w:val="0000FF"/>
                <w:sz w:val="2"/>
                <w:szCs w:val="2"/>
              </w:rPr>
            </w:pPr>
          </w:p>
          <w:p w:rsidR="00A328C6" w:rsidRPr="00A328C6" w:rsidRDefault="00A328C6" w:rsidP="00A328C6">
            <w:pPr>
              <w:rPr>
                <w:rFonts w:ascii="Verdana" w:eastAsia="Times New Roman" w:hAnsi="Verdana"/>
                <w:i/>
                <w:color w:val="0000FF"/>
                <w:sz w:val="20"/>
                <w:szCs w:val="20"/>
              </w:rPr>
            </w:pPr>
            <w:r w:rsidRPr="00A328C6">
              <w:rPr>
                <w:rFonts w:ascii="Verdana" w:eastAsia="Times New Roman" w:hAnsi="Verdana"/>
                <w:bCs/>
                <w:i/>
                <w:color w:val="0000FF"/>
                <w:sz w:val="20"/>
                <w:szCs w:val="20"/>
              </w:rPr>
              <w:t>Status di soggiornante di lungo periodo-CE per i titolari di Carta blu UE</w:t>
            </w:r>
          </w:p>
          <w:p w:rsidR="00A328C6" w:rsidRDefault="00A328C6">
            <w:pPr>
              <w:pStyle w:val="Corpodeltesto"/>
              <w:rPr>
                <w:rStyle w:val="Enfasigrassetto"/>
                <w:rFonts w:ascii="Verdana" w:hAnsi="Verdana"/>
                <w:b w:val="0"/>
                <w:bCs w:val="0"/>
                <w:i/>
                <w:iCs/>
                <w:color w:val="0000FF"/>
                <w:sz w:val="20"/>
                <w:szCs w:val="20"/>
              </w:rPr>
            </w:pPr>
          </w:p>
        </w:tc>
        <w:tc>
          <w:tcPr>
            <w:tcW w:w="3500" w:type="dxa"/>
            <w:tcBorders>
              <w:left w:val="single" w:sz="1" w:space="0" w:color="000000"/>
              <w:bottom w:val="single" w:sz="1" w:space="0" w:color="000000"/>
              <w:right w:val="single" w:sz="1" w:space="0" w:color="000000"/>
            </w:tcBorders>
            <w:shd w:val="clear" w:color="auto" w:fill="FFFFCC"/>
          </w:tcPr>
          <w:p w:rsidR="00A328C6" w:rsidRPr="00A328C6" w:rsidRDefault="00A328C6" w:rsidP="00A328C6">
            <w:pPr>
              <w:pStyle w:val="Corpodeltesto"/>
              <w:snapToGrid w:val="0"/>
              <w:rPr>
                <w:rStyle w:val="Enfasigrassetto"/>
                <w:rFonts w:ascii="Verdana" w:hAnsi="Verdana"/>
                <w:b w:val="0"/>
                <w:bCs w:val="0"/>
                <w:i/>
                <w:iCs/>
                <w:color w:val="0000FF"/>
                <w:sz w:val="22"/>
                <w:szCs w:val="22"/>
              </w:rPr>
            </w:pPr>
            <w:hyperlink w:anchor="art10" w:history="1">
              <w:r w:rsidRPr="00A328C6">
                <w:rPr>
                  <w:rStyle w:val="Collegamentoipertestuale"/>
                  <w:rFonts w:ascii="Verdana" w:hAnsi="Verdana"/>
                  <w:sz w:val="22"/>
                  <w:szCs w:val="22"/>
                </w:rPr>
                <w:t>Articolo 10</w:t>
              </w:r>
            </w:hyperlink>
          </w:p>
          <w:p w:rsidR="00B54244" w:rsidRDefault="00A328C6" w:rsidP="00A328C6">
            <w:pPr>
              <w:pStyle w:val="Corpodeltesto"/>
              <w:snapToGrid w:val="0"/>
              <w:rPr>
                <w:rStyle w:val="Enfasigrassetto"/>
                <w:rFonts w:ascii="Verdana" w:hAnsi="Verdana"/>
                <w:b w:val="0"/>
                <w:bCs w:val="0"/>
                <w:i/>
                <w:iCs/>
                <w:color w:val="0000FF"/>
                <w:sz w:val="20"/>
                <w:szCs w:val="20"/>
              </w:rPr>
            </w:pPr>
            <w:r>
              <w:rPr>
                <w:rStyle w:val="Enfasigrassetto"/>
                <w:rFonts w:ascii="Verdana" w:hAnsi="Verdana"/>
                <w:b w:val="0"/>
                <w:bCs w:val="0"/>
                <w:i/>
                <w:iCs/>
                <w:color w:val="0000FF"/>
                <w:sz w:val="20"/>
                <w:szCs w:val="20"/>
              </w:rPr>
              <w:t>Controllo delle frontiere, respingimento ed espulsione</w:t>
            </w:r>
          </w:p>
        </w:tc>
      </w:tr>
      <w:tr w:rsidR="00B54244" w:rsidTr="00250615">
        <w:trPr>
          <w:trHeight w:val="363"/>
        </w:trPr>
        <w:tc>
          <w:tcPr>
            <w:tcW w:w="3495" w:type="dxa"/>
            <w:tcBorders>
              <w:left w:val="single" w:sz="1" w:space="0" w:color="000000"/>
              <w:bottom w:val="single" w:sz="1" w:space="0" w:color="000000"/>
            </w:tcBorders>
            <w:shd w:val="clear" w:color="auto" w:fill="FFFFCC"/>
          </w:tcPr>
          <w:p w:rsidR="00A328C6" w:rsidRPr="00A328C6" w:rsidRDefault="00A328C6" w:rsidP="00A328C6">
            <w:pPr>
              <w:pStyle w:val="Corpodeltesto"/>
              <w:snapToGrid w:val="0"/>
              <w:rPr>
                <w:rStyle w:val="Enfasigrassetto"/>
                <w:rFonts w:ascii="Verdana" w:hAnsi="Verdana"/>
                <w:b w:val="0"/>
                <w:bCs w:val="0"/>
                <w:i/>
                <w:iCs/>
                <w:color w:val="FF0000"/>
                <w:sz w:val="22"/>
                <w:szCs w:val="22"/>
              </w:rPr>
            </w:pPr>
            <w:hyperlink w:anchor="art10bis" w:history="1">
              <w:r w:rsidRPr="00A328C6">
                <w:rPr>
                  <w:rStyle w:val="Collegamentoipertestuale"/>
                  <w:rFonts w:ascii="Verdana" w:hAnsi="Verdana"/>
                  <w:sz w:val="22"/>
                  <w:szCs w:val="22"/>
                </w:rPr>
                <w:t>Articolo 10 bis</w:t>
              </w:r>
            </w:hyperlink>
          </w:p>
          <w:p w:rsidR="00B54244" w:rsidRDefault="00A328C6" w:rsidP="00A328C6">
            <w:pPr>
              <w:pStyle w:val="Corpodeltesto"/>
              <w:rPr>
                <w:rStyle w:val="Enfasigrassetto"/>
                <w:rFonts w:ascii="Verdana" w:hAnsi="Verdana"/>
                <w:b w:val="0"/>
                <w:bCs w:val="0"/>
                <w:i/>
                <w:iCs/>
                <w:color w:val="0000FF"/>
                <w:sz w:val="20"/>
                <w:szCs w:val="20"/>
              </w:rPr>
            </w:pPr>
            <w:r w:rsidRPr="006C322F">
              <w:rPr>
                <w:rStyle w:val="Enfasigrassetto"/>
                <w:rFonts w:ascii="Verdana" w:hAnsi="Verdana"/>
                <w:b w:val="0"/>
                <w:bCs w:val="0"/>
                <w:i/>
                <w:iCs/>
                <w:color w:val="0000FF"/>
                <w:sz w:val="20"/>
                <w:szCs w:val="20"/>
              </w:rPr>
              <w:t>Ingresso e soggiorno illegale nel territorio dello stato</w:t>
            </w:r>
          </w:p>
        </w:tc>
        <w:tc>
          <w:tcPr>
            <w:tcW w:w="3212" w:type="dxa"/>
            <w:tcBorders>
              <w:left w:val="single" w:sz="1" w:space="0" w:color="000000"/>
              <w:bottom w:val="single" w:sz="1" w:space="0" w:color="000000"/>
            </w:tcBorders>
            <w:shd w:val="clear" w:color="auto" w:fill="FFFFCC"/>
          </w:tcPr>
          <w:p w:rsidR="00A328C6" w:rsidRPr="00A328C6" w:rsidRDefault="00A328C6" w:rsidP="00A328C6">
            <w:pPr>
              <w:pStyle w:val="Corpodeltesto"/>
              <w:snapToGrid w:val="0"/>
              <w:rPr>
                <w:rStyle w:val="Enfasigrassetto"/>
                <w:rFonts w:ascii="Verdana" w:hAnsi="Verdana"/>
                <w:b w:val="0"/>
                <w:bCs w:val="0"/>
                <w:i/>
                <w:iCs/>
                <w:color w:val="0000FF"/>
                <w:sz w:val="22"/>
                <w:szCs w:val="22"/>
              </w:rPr>
            </w:pPr>
            <w:hyperlink w:anchor="art11" w:history="1">
              <w:r w:rsidRPr="00A328C6">
                <w:rPr>
                  <w:rStyle w:val="Collegamentoipertestuale"/>
                  <w:rFonts w:ascii="Verdana" w:hAnsi="Verdana"/>
                  <w:sz w:val="22"/>
                  <w:szCs w:val="22"/>
                </w:rPr>
                <w:t>Articolo 11</w:t>
              </w:r>
            </w:hyperlink>
          </w:p>
          <w:p w:rsidR="00B54244" w:rsidRDefault="00A328C6" w:rsidP="00A328C6">
            <w:pPr>
              <w:pStyle w:val="Corpodeltesto"/>
              <w:rPr>
                <w:rStyle w:val="Enfasigrassetto"/>
                <w:rFonts w:ascii="Verdana" w:hAnsi="Verdana"/>
                <w:b w:val="0"/>
                <w:bCs w:val="0"/>
                <w:i/>
                <w:iCs/>
                <w:color w:val="0000FF"/>
                <w:sz w:val="20"/>
                <w:szCs w:val="20"/>
              </w:rPr>
            </w:pPr>
            <w:r>
              <w:rPr>
                <w:rStyle w:val="Enfasigrassetto"/>
                <w:rFonts w:ascii="Verdana" w:hAnsi="Verdana"/>
                <w:b w:val="0"/>
                <w:bCs w:val="0"/>
                <w:i/>
                <w:iCs/>
                <w:color w:val="0000FF"/>
                <w:sz w:val="20"/>
                <w:szCs w:val="20"/>
              </w:rPr>
              <w:t>Potenziamento e coordinamento dei controlli di frontiera</w:t>
            </w:r>
          </w:p>
        </w:tc>
        <w:tc>
          <w:tcPr>
            <w:tcW w:w="3500" w:type="dxa"/>
            <w:tcBorders>
              <w:left w:val="single" w:sz="1" w:space="0" w:color="000000"/>
              <w:bottom w:val="single" w:sz="1" w:space="0" w:color="000000"/>
              <w:right w:val="single" w:sz="1" w:space="0" w:color="000000"/>
            </w:tcBorders>
            <w:shd w:val="clear" w:color="auto" w:fill="FFFFCC"/>
          </w:tcPr>
          <w:p w:rsidR="00A328C6" w:rsidRPr="00A328C6" w:rsidRDefault="00A328C6" w:rsidP="00A328C6">
            <w:pPr>
              <w:pStyle w:val="Corpodeltesto"/>
              <w:snapToGrid w:val="0"/>
              <w:rPr>
                <w:rStyle w:val="Enfasigrassetto"/>
                <w:rFonts w:ascii="Verdana" w:hAnsi="Verdana"/>
                <w:b w:val="0"/>
                <w:bCs w:val="0"/>
                <w:i/>
                <w:iCs/>
                <w:color w:val="0000FF"/>
                <w:sz w:val="22"/>
                <w:szCs w:val="22"/>
              </w:rPr>
            </w:pPr>
            <w:hyperlink w:anchor="art12" w:history="1">
              <w:r w:rsidRPr="00A328C6">
                <w:rPr>
                  <w:rStyle w:val="Collegamentoipertestuale"/>
                  <w:rFonts w:ascii="Verdana" w:hAnsi="Verdana"/>
                  <w:sz w:val="22"/>
                  <w:szCs w:val="22"/>
                </w:rPr>
                <w:t>Articol</w:t>
              </w:r>
              <w:r w:rsidRPr="00A328C6">
                <w:rPr>
                  <w:rStyle w:val="Collegamentoipertestuale"/>
                  <w:rFonts w:ascii="Verdana" w:hAnsi="Verdana"/>
                  <w:sz w:val="22"/>
                  <w:szCs w:val="22"/>
                </w:rPr>
                <w:t>o</w:t>
              </w:r>
              <w:r w:rsidRPr="00A328C6">
                <w:rPr>
                  <w:rStyle w:val="Collegamentoipertestuale"/>
                  <w:rFonts w:ascii="Verdana" w:hAnsi="Verdana"/>
                  <w:sz w:val="22"/>
                  <w:szCs w:val="22"/>
                </w:rPr>
                <w:t xml:space="preserve"> 12</w:t>
              </w:r>
            </w:hyperlink>
          </w:p>
          <w:p w:rsidR="00B54244" w:rsidRDefault="00A328C6" w:rsidP="00A328C6">
            <w:pPr>
              <w:pStyle w:val="Corpodeltesto"/>
              <w:snapToGrid w:val="0"/>
              <w:rPr>
                <w:rStyle w:val="Enfasigrassetto"/>
                <w:rFonts w:ascii="Verdana" w:hAnsi="Verdana"/>
                <w:b w:val="0"/>
                <w:bCs w:val="0"/>
                <w:i/>
                <w:iCs/>
                <w:color w:val="0000FF"/>
                <w:sz w:val="20"/>
                <w:szCs w:val="20"/>
              </w:rPr>
            </w:pPr>
            <w:r>
              <w:rPr>
                <w:rStyle w:val="Enfasigrassetto"/>
                <w:rFonts w:ascii="Verdana" w:hAnsi="Verdana"/>
                <w:b w:val="0"/>
                <w:bCs w:val="0"/>
                <w:i/>
                <w:iCs/>
                <w:color w:val="0000FF"/>
                <w:sz w:val="20"/>
                <w:szCs w:val="20"/>
              </w:rPr>
              <w:t>Disposizioni contro le immigrazioni clandestine</w:t>
            </w:r>
          </w:p>
        </w:tc>
      </w:tr>
      <w:tr w:rsidR="00B54244" w:rsidTr="00250615">
        <w:trPr>
          <w:trHeight w:val="1011"/>
        </w:trPr>
        <w:tc>
          <w:tcPr>
            <w:tcW w:w="3495" w:type="dxa"/>
            <w:tcBorders>
              <w:left w:val="single" w:sz="1" w:space="0" w:color="000000"/>
              <w:bottom w:val="single" w:sz="1" w:space="0" w:color="000000"/>
            </w:tcBorders>
            <w:shd w:val="clear" w:color="auto" w:fill="FFFFCC"/>
          </w:tcPr>
          <w:p w:rsidR="00A328C6" w:rsidRPr="00A328C6" w:rsidRDefault="00A328C6" w:rsidP="00A328C6">
            <w:pPr>
              <w:pStyle w:val="Corpodeltesto"/>
              <w:snapToGrid w:val="0"/>
              <w:rPr>
                <w:rStyle w:val="Enfasigrassetto"/>
                <w:rFonts w:ascii="Verdana" w:hAnsi="Verdana"/>
                <w:b w:val="0"/>
                <w:bCs w:val="0"/>
                <w:i/>
                <w:iCs/>
                <w:color w:val="0000FF"/>
                <w:sz w:val="22"/>
                <w:szCs w:val="22"/>
              </w:rPr>
            </w:pPr>
            <w:hyperlink w:anchor="art13" w:history="1">
              <w:r w:rsidRPr="00A328C6">
                <w:rPr>
                  <w:rStyle w:val="Collegamentoipertestuale"/>
                  <w:rFonts w:ascii="Verdana" w:hAnsi="Verdana"/>
                  <w:sz w:val="22"/>
                  <w:szCs w:val="22"/>
                </w:rPr>
                <w:t>Articolo 13</w:t>
              </w:r>
            </w:hyperlink>
          </w:p>
          <w:p w:rsidR="00A328C6" w:rsidRDefault="00A328C6" w:rsidP="00A328C6">
            <w:pPr>
              <w:pStyle w:val="Corpodeltesto"/>
              <w:snapToGrid w:val="0"/>
              <w:rPr>
                <w:rFonts w:ascii="Verdana" w:hAnsi="Verdana"/>
              </w:rPr>
            </w:pPr>
            <w:r>
              <w:rPr>
                <w:rStyle w:val="Enfasigrassetto"/>
                <w:rFonts w:ascii="Verdana" w:hAnsi="Verdana"/>
                <w:b w:val="0"/>
                <w:bCs w:val="0"/>
                <w:i/>
                <w:iCs/>
                <w:color w:val="0000FF"/>
                <w:sz w:val="20"/>
                <w:szCs w:val="20"/>
              </w:rPr>
              <w:t>Espulsione amministrativa</w:t>
            </w:r>
            <w:r w:rsidRPr="00A328C6">
              <w:rPr>
                <w:rFonts w:ascii="Verdana" w:hAnsi="Verdana"/>
              </w:rPr>
              <w:t xml:space="preserve"> </w:t>
            </w:r>
          </w:p>
          <w:p w:rsidR="00B54244" w:rsidRPr="00A328C6" w:rsidRDefault="00A328C6" w:rsidP="00A328C6">
            <w:pPr>
              <w:pStyle w:val="Corpodeltesto"/>
              <w:snapToGrid w:val="0"/>
              <w:rPr>
                <w:rStyle w:val="Enfasigrassetto"/>
                <w:rFonts w:ascii="Verdana" w:hAnsi="Verdana"/>
                <w:b w:val="0"/>
                <w:bCs w:val="0"/>
                <w:i/>
                <w:iCs/>
                <w:color w:val="0000FF"/>
                <w:sz w:val="18"/>
                <w:szCs w:val="18"/>
              </w:rPr>
            </w:pPr>
            <w:r w:rsidRPr="00A328C6">
              <w:rPr>
                <w:rFonts w:ascii="Verdana" w:hAnsi="Verdana"/>
                <w:sz w:val="18"/>
                <w:szCs w:val="18"/>
              </w:rPr>
              <w:t xml:space="preserve">Articolo 13 bis </w:t>
            </w:r>
            <w:r w:rsidRPr="00A328C6">
              <w:rPr>
                <w:rFonts w:ascii="Verdana" w:hAnsi="Verdana"/>
                <w:i/>
                <w:color w:val="0000FF"/>
                <w:sz w:val="18"/>
                <w:szCs w:val="18"/>
              </w:rPr>
              <w:t>(soppresso)</w:t>
            </w:r>
          </w:p>
        </w:tc>
        <w:tc>
          <w:tcPr>
            <w:tcW w:w="3212" w:type="dxa"/>
            <w:tcBorders>
              <w:left w:val="single" w:sz="1" w:space="0" w:color="000000"/>
              <w:bottom w:val="single" w:sz="1" w:space="0" w:color="000000"/>
            </w:tcBorders>
            <w:shd w:val="clear" w:color="auto" w:fill="FFFFCC"/>
          </w:tcPr>
          <w:p w:rsidR="00A328C6" w:rsidRPr="00A328C6" w:rsidRDefault="00A328C6" w:rsidP="00A328C6">
            <w:pPr>
              <w:pStyle w:val="Corpodeltesto"/>
              <w:snapToGrid w:val="0"/>
              <w:rPr>
                <w:rStyle w:val="Enfasigrassetto"/>
                <w:rFonts w:ascii="Verdana" w:hAnsi="Verdana"/>
                <w:b w:val="0"/>
                <w:bCs w:val="0"/>
                <w:i/>
                <w:iCs/>
                <w:color w:val="0000FF"/>
                <w:sz w:val="22"/>
                <w:szCs w:val="22"/>
              </w:rPr>
            </w:pPr>
            <w:hyperlink w:anchor="art14" w:history="1">
              <w:r w:rsidRPr="00A328C6">
                <w:rPr>
                  <w:rStyle w:val="Collegamentoipertestuale"/>
                  <w:rFonts w:ascii="Verdana" w:hAnsi="Verdana"/>
                  <w:sz w:val="22"/>
                  <w:szCs w:val="22"/>
                </w:rPr>
                <w:t>Articolo 14</w:t>
              </w:r>
            </w:hyperlink>
          </w:p>
          <w:p w:rsidR="00B54244" w:rsidRDefault="00A328C6" w:rsidP="00A328C6">
            <w:pPr>
              <w:pStyle w:val="Corpodeltesto"/>
              <w:rPr>
                <w:rStyle w:val="Enfasigrassetto"/>
                <w:rFonts w:ascii="Verdana" w:hAnsi="Verdana"/>
                <w:b w:val="0"/>
                <w:bCs w:val="0"/>
                <w:i/>
                <w:iCs/>
                <w:color w:val="0000FF"/>
                <w:sz w:val="20"/>
                <w:szCs w:val="20"/>
              </w:rPr>
            </w:pPr>
            <w:r w:rsidRPr="006C322F">
              <w:rPr>
                <w:rStyle w:val="Enfasigrassetto"/>
                <w:rFonts w:ascii="Verdana" w:hAnsi="Verdana"/>
                <w:b w:val="0"/>
                <w:bCs w:val="0"/>
                <w:i/>
                <w:iCs/>
                <w:color w:val="0000FF"/>
                <w:sz w:val="20"/>
                <w:szCs w:val="20"/>
              </w:rPr>
              <w:t>Esecuzione dell'espulsione</w:t>
            </w:r>
          </w:p>
        </w:tc>
        <w:tc>
          <w:tcPr>
            <w:tcW w:w="3500" w:type="dxa"/>
            <w:tcBorders>
              <w:left w:val="single" w:sz="1" w:space="0" w:color="000000"/>
              <w:bottom w:val="single" w:sz="1" w:space="0" w:color="000000"/>
              <w:right w:val="single" w:sz="1" w:space="0" w:color="000000"/>
            </w:tcBorders>
            <w:shd w:val="clear" w:color="auto" w:fill="FFFFCC"/>
          </w:tcPr>
          <w:p w:rsidR="00A328C6" w:rsidRPr="00A328C6" w:rsidRDefault="00A328C6" w:rsidP="00A328C6">
            <w:pPr>
              <w:pStyle w:val="Corpodeltesto"/>
              <w:snapToGrid w:val="0"/>
              <w:rPr>
                <w:rStyle w:val="Enfasigrassetto"/>
                <w:rFonts w:ascii="Verdana" w:hAnsi="Verdana"/>
                <w:b w:val="0"/>
                <w:bCs w:val="0"/>
                <w:i/>
                <w:iCs/>
                <w:color w:val="FF0000"/>
                <w:sz w:val="22"/>
                <w:szCs w:val="22"/>
              </w:rPr>
            </w:pPr>
            <w:hyperlink w:anchor="art14bis" w:history="1">
              <w:r w:rsidRPr="00A328C6">
                <w:rPr>
                  <w:rStyle w:val="Collegamentoipertestuale"/>
                  <w:rFonts w:ascii="Verdana" w:hAnsi="Verdana"/>
                  <w:sz w:val="22"/>
                  <w:szCs w:val="22"/>
                </w:rPr>
                <w:t>Articolo 14 bis</w:t>
              </w:r>
            </w:hyperlink>
          </w:p>
          <w:p w:rsidR="00B54244" w:rsidRPr="006C322F" w:rsidRDefault="00A328C6" w:rsidP="00A328C6">
            <w:pPr>
              <w:pStyle w:val="Corpodeltesto"/>
              <w:snapToGrid w:val="0"/>
              <w:rPr>
                <w:rStyle w:val="Enfasigrassetto"/>
                <w:rFonts w:ascii="Verdana" w:hAnsi="Verdana"/>
                <w:b w:val="0"/>
                <w:bCs w:val="0"/>
                <w:i/>
                <w:iCs/>
                <w:color w:val="0000FF"/>
                <w:sz w:val="20"/>
                <w:szCs w:val="20"/>
              </w:rPr>
            </w:pPr>
            <w:r w:rsidRPr="006C322F">
              <w:rPr>
                <w:rStyle w:val="Enfasigrassetto"/>
                <w:rFonts w:ascii="Verdana" w:hAnsi="Verdana"/>
                <w:b w:val="0"/>
                <w:bCs w:val="0"/>
                <w:i/>
                <w:iCs/>
                <w:color w:val="0000FF"/>
                <w:sz w:val="20"/>
                <w:szCs w:val="20"/>
              </w:rPr>
              <w:t>Fondo rimpatri</w:t>
            </w:r>
          </w:p>
        </w:tc>
      </w:tr>
      <w:tr w:rsidR="00B54244" w:rsidTr="00250615">
        <w:trPr>
          <w:trHeight w:val="363"/>
        </w:trPr>
        <w:tc>
          <w:tcPr>
            <w:tcW w:w="3495" w:type="dxa"/>
            <w:tcBorders>
              <w:left w:val="single" w:sz="1" w:space="0" w:color="000000"/>
              <w:bottom w:val="single" w:sz="1" w:space="0" w:color="000000"/>
            </w:tcBorders>
            <w:shd w:val="clear" w:color="auto" w:fill="FFFFCC"/>
          </w:tcPr>
          <w:p w:rsidR="00A328C6" w:rsidRDefault="00A328C6" w:rsidP="00A328C6">
            <w:pPr>
              <w:pStyle w:val="Corpodeltesto"/>
              <w:snapToGrid w:val="0"/>
              <w:rPr>
                <w:rFonts w:ascii="Verdana" w:hAnsi="Verdana"/>
                <w:sz w:val="22"/>
                <w:szCs w:val="22"/>
              </w:rPr>
            </w:pPr>
            <w:hyperlink w:anchor="art14ter" w:history="1">
              <w:r w:rsidRPr="00A328C6">
                <w:rPr>
                  <w:rStyle w:val="Collegamentoipertestuale"/>
                  <w:rFonts w:ascii="Verdana" w:hAnsi="Verdana"/>
                  <w:sz w:val="22"/>
                  <w:szCs w:val="22"/>
                </w:rPr>
                <w:t>Articolo 14 ter</w:t>
              </w:r>
            </w:hyperlink>
          </w:p>
          <w:p w:rsidR="00B54244" w:rsidRDefault="00A328C6" w:rsidP="00A328C6">
            <w:pPr>
              <w:pStyle w:val="Corpodeltesto"/>
              <w:snapToGrid w:val="0"/>
              <w:rPr>
                <w:rStyle w:val="Enfasigrassetto"/>
                <w:rFonts w:ascii="Verdana" w:hAnsi="Verdana"/>
                <w:b w:val="0"/>
                <w:bCs w:val="0"/>
                <w:i/>
                <w:iCs/>
                <w:color w:val="0000FF"/>
                <w:sz w:val="20"/>
                <w:szCs w:val="20"/>
              </w:rPr>
            </w:pPr>
            <w:r>
              <w:rPr>
                <w:rStyle w:val="Enfasigrassetto"/>
                <w:rFonts w:ascii="Verdana" w:hAnsi="Verdana"/>
                <w:b w:val="0"/>
                <w:bCs w:val="0"/>
                <w:i/>
                <w:iCs/>
                <w:color w:val="0000FF"/>
                <w:sz w:val="20"/>
                <w:szCs w:val="20"/>
              </w:rPr>
              <w:t>Programma di rimpatrio assistito</w:t>
            </w:r>
          </w:p>
        </w:tc>
        <w:tc>
          <w:tcPr>
            <w:tcW w:w="3212" w:type="dxa"/>
            <w:tcBorders>
              <w:left w:val="single" w:sz="1" w:space="0" w:color="000000"/>
              <w:bottom w:val="single" w:sz="1" w:space="0" w:color="000000"/>
            </w:tcBorders>
            <w:shd w:val="clear" w:color="auto" w:fill="FFFFCC"/>
          </w:tcPr>
          <w:p w:rsidR="00A328C6" w:rsidRPr="00A328C6" w:rsidRDefault="00A328C6" w:rsidP="00A328C6">
            <w:pPr>
              <w:pStyle w:val="Corpodeltesto"/>
              <w:snapToGrid w:val="0"/>
              <w:rPr>
                <w:rStyle w:val="Enfasigrassetto"/>
                <w:rFonts w:ascii="Verdana" w:hAnsi="Verdana"/>
                <w:b w:val="0"/>
                <w:bCs w:val="0"/>
                <w:i/>
                <w:iCs/>
                <w:color w:val="0000FF"/>
                <w:sz w:val="22"/>
                <w:szCs w:val="22"/>
              </w:rPr>
            </w:pPr>
            <w:hyperlink w:anchor="art15" w:history="1">
              <w:r w:rsidRPr="00A328C6">
                <w:rPr>
                  <w:rStyle w:val="Collegamentoipertestuale"/>
                  <w:rFonts w:ascii="Verdana" w:hAnsi="Verdana"/>
                  <w:sz w:val="22"/>
                  <w:szCs w:val="22"/>
                </w:rPr>
                <w:t>Articolo 15</w:t>
              </w:r>
            </w:hyperlink>
          </w:p>
          <w:p w:rsidR="00B54244" w:rsidRDefault="00A328C6" w:rsidP="00A328C6">
            <w:pPr>
              <w:pStyle w:val="Corpodeltesto"/>
              <w:rPr>
                <w:rStyle w:val="Enfasigrassetto"/>
                <w:rFonts w:ascii="Verdana" w:hAnsi="Verdana"/>
                <w:b w:val="0"/>
                <w:bCs w:val="0"/>
                <w:i/>
                <w:iCs/>
                <w:color w:val="0000FF"/>
                <w:sz w:val="20"/>
                <w:szCs w:val="20"/>
              </w:rPr>
            </w:pPr>
            <w:r>
              <w:rPr>
                <w:rStyle w:val="Enfasigrassetto"/>
                <w:rFonts w:ascii="Verdana" w:hAnsi="Verdana"/>
                <w:b w:val="0"/>
                <w:bCs w:val="0"/>
                <w:i/>
                <w:iCs/>
                <w:color w:val="0000FF"/>
                <w:sz w:val="20"/>
                <w:szCs w:val="20"/>
              </w:rPr>
              <w:t>Espulsione a titolo di misura di sicurezza e disposizioni per l’esecuzione dell’espulsione</w:t>
            </w:r>
          </w:p>
        </w:tc>
        <w:tc>
          <w:tcPr>
            <w:tcW w:w="3500" w:type="dxa"/>
            <w:tcBorders>
              <w:left w:val="single" w:sz="1" w:space="0" w:color="000000"/>
              <w:bottom w:val="single" w:sz="1" w:space="0" w:color="000000"/>
              <w:right w:val="single" w:sz="1" w:space="0" w:color="000000"/>
            </w:tcBorders>
            <w:shd w:val="clear" w:color="auto" w:fill="FFFFCC"/>
          </w:tcPr>
          <w:p w:rsidR="00A328C6" w:rsidRPr="00A328C6" w:rsidRDefault="00A328C6" w:rsidP="00A328C6">
            <w:pPr>
              <w:pStyle w:val="Corpodeltesto"/>
              <w:snapToGrid w:val="0"/>
              <w:rPr>
                <w:rStyle w:val="Enfasigrassetto"/>
                <w:rFonts w:ascii="Verdana" w:hAnsi="Verdana"/>
                <w:b w:val="0"/>
                <w:bCs w:val="0"/>
                <w:i/>
                <w:iCs/>
                <w:color w:val="0000FF"/>
                <w:sz w:val="22"/>
                <w:szCs w:val="22"/>
              </w:rPr>
            </w:pPr>
            <w:hyperlink w:anchor="art16" w:history="1">
              <w:r w:rsidRPr="00A328C6">
                <w:rPr>
                  <w:rStyle w:val="Collegamentoipertestuale"/>
                  <w:rFonts w:ascii="Verdana" w:hAnsi="Verdana"/>
                  <w:sz w:val="22"/>
                  <w:szCs w:val="22"/>
                </w:rPr>
                <w:t>Articolo 16</w:t>
              </w:r>
            </w:hyperlink>
          </w:p>
          <w:p w:rsidR="00B54244" w:rsidRPr="006C322F" w:rsidRDefault="00A328C6" w:rsidP="00A328C6">
            <w:pPr>
              <w:pStyle w:val="Corpodeltesto"/>
              <w:snapToGrid w:val="0"/>
              <w:rPr>
                <w:rStyle w:val="Enfasigrassetto"/>
                <w:rFonts w:ascii="Verdana" w:hAnsi="Verdana"/>
                <w:b w:val="0"/>
                <w:bCs w:val="0"/>
                <w:i/>
                <w:iCs/>
                <w:color w:val="0000FF"/>
                <w:sz w:val="20"/>
                <w:szCs w:val="20"/>
              </w:rPr>
            </w:pPr>
            <w:r>
              <w:rPr>
                <w:rStyle w:val="Enfasigrassetto"/>
                <w:rFonts w:ascii="Verdana" w:hAnsi="Verdana"/>
                <w:b w:val="0"/>
                <w:bCs w:val="0"/>
                <w:i/>
                <w:iCs/>
                <w:color w:val="0000FF"/>
                <w:sz w:val="20"/>
                <w:szCs w:val="20"/>
              </w:rPr>
              <w:t>Espulsione a titolo di sanzione sostitutiva o alternativa alla detenzione</w:t>
            </w:r>
          </w:p>
        </w:tc>
      </w:tr>
      <w:tr w:rsidR="00B54244" w:rsidTr="00250615">
        <w:trPr>
          <w:trHeight w:val="363"/>
        </w:trPr>
        <w:tc>
          <w:tcPr>
            <w:tcW w:w="3495" w:type="dxa"/>
            <w:tcBorders>
              <w:left w:val="single" w:sz="1" w:space="0" w:color="000000"/>
              <w:bottom w:val="single" w:sz="1" w:space="0" w:color="000000"/>
            </w:tcBorders>
            <w:shd w:val="clear" w:color="auto" w:fill="FFFFCC"/>
          </w:tcPr>
          <w:p w:rsidR="00A328C6" w:rsidRPr="00A328C6" w:rsidRDefault="00A328C6" w:rsidP="00A328C6">
            <w:pPr>
              <w:pStyle w:val="Corpodeltesto"/>
              <w:snapToGrid w:val="0"/>
              <w:rPr>
                <w:rStyle w:val="Enfasigrassetto"/>
                <w:rFonts w:ascii="Verdana" w:hAnsi="Verdana"/>
                <w:b w:val="0"/>
                <w:bCs w:val="0"/>
                <w:i/>
                <w:iCs/>
                <w:color w:val="0000FF"/>
                <w:sz w:val="22"/>
                <w:szCs w:val="22"/>
              </w:rPr>
            </w:pPr>
            <w:hyperlink w:anchor="art17" w:history="1">
              <w:r w:rsidRPr="00A328C6">
                <w:rPr>
                  <w:rStyle w:val="Collegamentoipertestuale"/>
                  <w:rFonts w:ascii="Verdana" w:hAnsi="Verdana"/>
                  <w:sz w:val="22"/>
                  <w:szCs w:val="22"/>
                </w:rPr>
                <w:t>Articolo 17</w:t>
              </w:r>
            </w:hyperlink>
          </w:p>
          <w:p w:rsidR="00B54244" w:rsidRPr="006C322F" w:rsidRDefault="00A328C6" w:rsidP="00A328C6">
            <w:pPr>
              <w:pStyle w:val="Corpodeltesto"/>
              <w:snapToGrid w:val="0"/>
              <w:rPr>
                <w:rStyle w:val="Enfasigrassetto"/>
                <w:rFonts w:ascii="Verdana" w:hAnsi="Verdana"/>
                <w:b w:val="0"/>
                <w:bCs w:val="0"/>
                <w:i/>
                <w:iCs/>
                <w:color w:val="0000FF"/>
                <w:sz w:val="20"/>
                <w:szCs w:val="20"/>
              </w:rPr>
            </w:pPr>
            <w:r>
              <w:rPr>
                <w:rStyle w:val="Enfasigrassetto"/>
                <w:rFonts w:ascii="Verdana" w:hAnsi="Verdana"/>
                <w:b w:val="0"/>
                <w:bCs w:val="0"/>
                <w:i/>
                <w:iCs/>
                <w:color w:val="0000FF"/>
                <w:sz w:val="20"/>
                <w:szCs w:val="20"/>
              </w:rPr>
              <w:t>Diritto di difesa</w:t>
            </w:r>
          </w:p>
        </w:tc>
        <w:tc>
          <w:tcPr>
            <w:tcW w:w="3212" w:type="dxa"/>
            <w:tcBorders>
              <w:left w:val="single" w:sz="1" w:space="0" w:color="000000"/>
              <w:bottom w:val="single" w:sz="1" w:space="0" w:color="000000"/>
            </w:tcBorders>
            <w:shd w:val="clear" w:color="auto" w:fill="FFFFCC"/>
          </w:tcPr>
          <w:p w:rsidR="00A328C6" w:rsidRPr="00A328C6" w:rsidRDefault="00A328C6" w:rsidP="00A328C6">
            <w:pPr>
              <w:pStyle w:val="Corpodeltesto"/>
              <w:snapToGrid w:val="0"/>
              <w:rPr>
                <w:sz w:val="22"/>
                <w:szCs w:val="22"/>
              </w:rPr>
            </w:pPr>
            <w:hyperlink w:anchor="art18" w:history="1">
              <w:r w:rsidRPr="00A328C6">
                <w:rPr>
                  <w:rStyle w:val="Collegamentoipertestuale"/>
                  <w:rFonts w:ascii="Verdana" w:hAnsi="Verdana"/>
                  <w:sz w:val="22"/>
                  <w:szCs w:val="22"/>
                </w:rPr>
                <w:t>Articolo 18</w:t>
              </w:r>
            </w:hyperlink>
          </w:p>
          <w:p w:rsidR="00B54244" w:rsidRDefault="00A328C6" w:rsidP="00A328C6">
            <w:pPr>
              <w:pStyle w:val="Corpodeltesto"/>
              <w:snapToGrid w:val="0"/>
              <w:rPr>
                <w:rStyle w:val="Enfasigrassetto"/>
                <w:rFonts w:ascii="Verdana" w:hAnsi="Verdana"/>
                <w:b w:val="0"/>
                <w:bCs w:val="0"/>
                <w:i/>
                <w:iCs/>
                <w:color w:val="0000FF"/>
                <w:sz w:val="20"/>
                <w:szCs w:val="20"/>
              </w:rPr>
            </w:pPr>
            <w:hyperlink w:anchor="art18" w:history="1"/>
            <w:r>
              <w:rPr>
                <w:rStyle w:val="Enfasigrassetto"/>
                <w:rFonts w:ascii="Verdana" w:hAnsi="Verdana"/>
                <w:b w:val="0"/>
                <w:bCs w:val="0"/>
                <w:i/>
                <w:iCs/>
                <w:color w:val="0000FF"/>
                <w:sz w:val="20"/>
                <w:szCs w:val="20"/>
              </w:rPr>
              <w:t>Soggiorno per motivi di protezione sociale</w:t>
            </w:r>
          </w:p>
        </w:tc>
        <w:tc>
          <w:tcPr>
            <w:tcW w:w="3500" w:type="dxa"/>
            <w:tcBorders>
              <w:left w:val="single" w:sz="1" w:space="0" w:color="000000"/>
              <w:bottom w:val="single" w:sz="1" w:space="0" w:color="000000"/>
              <w:right w:val="single" w:sz="1" w:space="0" w:color="000000"/>
            </w:tcBorders>
            <w:shd w:val="clear" w:color="auto" w:fill="FFFFCC"/>
          </w:tcPr>
          <w:p w:rsidR="00A328C6" w:rsidRPr="00A328C6" w:rsidRDefault="00A328C6" w:rsidP="00A328C6">
            <w:pPr>
              <w:pStyle w:val="Corpodeltesto"/>
              <w:snapToGrid w:val="0"/>
              <w:rPr>
                <w:rStyle w:val="Enfasigrassetto"/>
                <w:rFonts w:ascii="Verdana" w:hAnsi="Verdana"/>
                <w:b w:val="0"/>
                <w:bCs w:val="0"/>
                <w:i/>
                <w:iCs/>
                <w:color w:val="0000FF"/>
                <w:sz w:val="22"/>
                <w:szCs w:val="22"/>
              </w:rPr>
            </w:pPr>
            <w:hyperlink w:anchor="art19" w:history="1">
              <w:r w:rsidRPr="00A328C6">
                <w:rPr>
                  <w:rStyle w:val="Collegamentoipertestuale"/>
                  <w:rFonts w:ascii="Verdana" w:hAnsi="Verdana"/>
                  <w:sz w:val="22"/>
                  <w:szCs w:val="22"/>
                </w:rPr>
                <w:t>Articolo 19</w:t>
              </w:r>
            </w:hyperlink>
          </w:p>
          <w:p w:rsidR="00B54244" w:rsidRDefault="00A328C6" w:rsidP="00A328C6">
            <w:pPr>
              <w:pStyle w:val="Corpodeltesto"/>
              <w:snapToGrid w:val="0"/>
              <w:rPr>
                <w:rStyle w:val="Enfasigrassetto"/>
                <w:rFonts w:ascii="Verdana" w:hAnsi="Verdana"/>
                <w:b w:val="0"/>
                <w:bCs w:val="0"/>
                <w:i/>
                <w:iCs/>
                <w:color w:val="0000FF"/>
                <w:sz w:val="20"/>
                <w:szCs w:val="20"/>
              </w:rPr>
            </w:pPr>
            <w:r>
              <w:rPr>
                <w:rStyle w:val="Enfasigrassetto"/>
                <w:rFonts w:ascii="Verdana" w:hAnsi="Verdana"/>
                <w:b w:val="0"/>
                <w:bCs w:val="0"/>
                <w:i/>
                <w:iCs/>
                <w:color w:val="0000FF"/>
                <w:sz w:val="20"/>
                <w:szCs w:val="20"/>
              </w:rPr>
              <w:t>Divieti di espulsione e di respingimento</w:t>
            </w:r>
          </w:p>
        </w:tc>
      </w:tr>
      <w:tr w:rsidR="00B54244" w:rsidTr="00250615">
        <w:trPr>
          <w:trHeight w:val="363"/>
        </w:trPr>
        <w:tc>
          <w:tcPr>
            <w:tcW w:w="3495" w:type="dxa"/>
            <w:tcBorders>
              <w:left w:val="single" w:sz="1" w:space="0" w:color="000000"/>
              <w:bottom w:val="single" w:sz="1" w:space="0" w:color="000000"/>
            </w:tcBorders>
            <w:shd w:val="clear" w:color="auto" w:fill="FFFFCC"/>
          </w:tcPr>
          <w:p w:rsidR="00A328C6" w:rsidRPr="00A328C6" w:rsidRDefault="00A328C6" w:rsidP="00A328C6">
            <w:pPr>
              <w:pStyle w:val="Corpodeltesto"/>
              <w:snapToGrid w:val="0"/>
              <w:rPr>
                <w:rStyle w:val="Enfasigrassetto"/>
                <w:rFonts w:ascii="Verdana" w:hAnsi="Verdana"/>
                <w:b w:val="0"/>
                <w:bCs w:val="0"/>
                <w:i/>
                <w:iCs/>
                <w:color w:val="0000FF"/>
                <w:sz w:val="22"/>
                <w:szCs w:val="22"/>
              </w:rPr>
            </w:pPr>
            <w:hyperlink w:anchor="art20" w:history="1">
              <w:r w:rsidRPr="00A328C6">
                <w:rPr>
                  <w:rStyle w:val="Collegamentoipertestuale"/>
                  <w:rFonts w:ascii="Verdana" w:hAnsi="Verdana"/>
                  <w:sz w:val="22"/>
                  <w:szCs w:val="22"/>
                </w:rPr>
                <w:t>Articolo 20</w:t>
              </w:r>
            </w:hyperlink>
          </w:p>
          <w:p w:rsidR="00B54244" w:rsidRDefault="00A328C6" w:rsidP="00A328C6">
            <w:pPr>
              <w:pStyle w:val="Corpodeltesto"/>
              <w:rPr>
                <w:rStyle w:val="Enfasigrassetto"/>
                <w:rFonts w:ascii="Verdana" w:hAnsi="Verdana"/>
                <w:b w:val="0"/>
                <w:bCs w:val="0"/>
                <w:i/>
                <w:iCs/>
                <w:color w:val="0000FF"/>
                <w:sz w:val="20"/>
                <w:szCs w:val="20"/>
              </w:rPr>
            </w:pPr>
            <w:r>
              <w:rPr>
                <w:rStyle w:val="Enfasigrassetto"/>
                <w:rFonts w:ascii="Verdana" w:hAnsi="Verdana"/>
                <w:b w:val="0"/>
                <w:bCs w:val="0"/>
                <w:i/>
                <w:iCs/>
                <w:color w:val="0000FF"/>
                <w:sz w:val="20"/>
                <w:szCs w:val="20"/>
              </w:rPr>
              <w:t>Misure straordinarie di accoglienza per eventi eccezionali</w:t>
            </w:r>
          </w:p>
        </w:tc>
        <w:tc>
          <w:tcPr>
            <w:tcW w:w="3212" w:type="dxa"/>
            <w:tcBorders>
              <w:left w:val="single" w:sz="1" w:space="0" w:color="000000"/>
              <w:bottom w:val="single" w:sz="1" w:space="0" w:color="000000"/>
            </w:tcBorders>
            <w:shd w:val="clear" w:color="auto" w:fill="FFFFCC"/>
          </w:tcPr>
          <w:p w:rsidR="00250615" w:rsidRPr="00250615" w:rsidRDefault="00250615" w:rsidP="00250615">
            <w:pPr>
              <w:pStyle w:val="Corpodeltesto"/>
              <w:snapToGrid w:val="0"/>
              <w:rPr>
                <w:rStyle w:val="Enfasigrassetto"/>
                <w:rFonts w:ascii="Verdana" w:hAnsi="Verdana"/>
                <w:b w:val="0"/>
                <w:bCs w:val="0"/>
                <w:i/>
                <w:iCs/>
                <w:color w:val="0000FF"/>
                <w:sz w:val="22"/>
                <w:szCs w:val="22"/>
              </w:rPr>
            </w:pPr>
            <w:hyperlink w:anchor="art21" w:history="1">
              <w:r w:rsidRPr="00250615">
                <w:rPr>
                  <w:rStyle w:val="Collegamentoipertestuale"/>
                  <w:rFonts w:ascii="Verdana" w:hAnsi="Verdana"/>
                  <w:sz w:val="22"/>
                  <w:szCs w:val="22"/>
                </w:rPr>
                <w:t>Articolo 21</w:t>
              </w:r>
            </w:hyperlink>
          </w:p>
          <w:p w:rsidR="00B54244" w:rsidRPr="006C322F" w:rsidRDefault="00250615" w:rsidP="00250615">
            <w:pPr>
              <w:pStyle w:val="Corpodeltesto"/>
              <w:snapToGrid w:val="0"/>
              <w:rPr>
                <w:rStyle w:val="Enfasigrassetto"/>
                <w:rFonts w:ascii="Verdana" w:hAnsi="Verdana"/>
                <w:b w:val="0"/>
                <w:bCs w:val="0"/>
                <w:i/>
                <w:iCs/>
                <w:color w:val="0000FF"/>
                <w:sz w:val="20"/>
                <w:szCs w:val="20"/>
              </w:rPr>
            </w:pPr>
            <w:r>
              <w:rPr>
                <w:rStyle w:val="Enfasigrassetto"/>
                <w:rFonts w:ascii="Verdana" w:hAnsi="Verdana"/>
                <w:b w:val="0"/>
                <w:bCs w:val="0"/>
                <w:i/>
                <w:iCs/>
                <w:color w:val="0000FF"/>
                <w:sz w:val="20"/>
                <w:szCs w:val="20"/>
              </w:rPr>
              <w:t>Determinazione dei flussi d'ingresso</w:t>
            </w:r>
          </w:p>
        </w:tc>
        <w:tc>
          <w:tcPr>
            <w:tcW w:w="3500" w:type="dxa"/>
            <w:tcBorders>
              <w:left w:val="single" w:sz="1" w:space="0" w:color="000000"/>
              <w:bottom w:val="single" w:sz="1" w:space="0" w:color="000000"/>
              <w:right w:val="single" w:sz="1" w:space="0" w:color="000000"/>
            </w:tcBorders>
            <w:shd w:val="clear" w:color="auto" w:fill="FFFFCC"/>
          </w:tcPr>
          <w:p w:rsidR="00250615" w:rsidRPr="00250615" w:rsidRDefault="00250615" w:rsidP="00250615">
            <w:pPr>
              <w:pStyle w:val="Corpodeltesto"/>
              <w:snapToGrid w:val="0"/>
              <w:rPr>
                <w:rStyle w:val="Enfasigrassetto"/>
                <w:rFonts w:ascii="Verdana" w:hAnsi="Verdana"/>
                <w:b w:val="0"/>
                <w:bCs w:val="0"/>
                <w:i/>
                <w:iCs/>
                <w:color w:val="0000FF"/>
                <w:sz w:val="22"/>
                <w:szCs w:val="22"/>
              </w:rPr>
            </w:pPr>
            <w:hyperlink w:anchor="art22" w:history="1">
              <w:r w:rsidRPr="00250615">
                <w:rPr>
                  <w:rStyle w:val="Collegamentoipertestuale"/>
                  <w:rFonts w:ascii="Verdana" w:hAnsi="Verdana"/>
                  <w:sz w:val="22"/>
                  <w:szCs w:val="22"/>
                </w:rPr>
                <w:t>Articolo 22</w:t>
              </w:r>
            </w:hyperlink>
          </w:p>
          <w:p w:rsidR="00B54244" w:rsidRDefault="00250615" w:rsidP="00250615">
            <w:pPr>
              <w:pStyle w:val="Corpodeltesto"/>
              <w:snapToGrid w:val="0"/>
              <w:rPr>
                <w:rStyle w:val="Enfasigrassetto"/>
                <w:rFonts w:ascii="Verdana" w:hAnsi="Verdana"/>
                <w:b w:val="0"/>
                <w:bCs w:val="0"/>
                <w:i/>
                <w:iCs/>
                <w:color w:val="0000FF"/>
                <w:sz w:val="20"/>
                <w:szCs w:val="20"/>
              </w:rPr>
            </w:pPr>
            <w:r>
              <w:rPr>
                <w:rStyle w:val="Enfasigrassetto"/>
                <w:rFonts w:ascii="Verdana" w:hAnsi="Verdana"/>
                <w:b w:val="0"/>
                <w:bCs w:val="0"/>
                <w:i/>
                <w:iCs/>
                <w:color w:val="0000FF"/>
                <w:sz w:val="20"/>
                <w:szCs w:val="20"/>
              </w:rPr>
              <w:t>Lavoro subordinato a tempo determinato e indeterminato</w:t>
            </w:r>
          </w:p>
        </w:tc>
      </w:tr>
      <w:tr w:rsidR="00B54244" w:rsidTr="00250615">
        <w:trPr>
          <w:trHeight w:val="363"/>
        </w:trPr>
        <w:tc>
          <w:tcPr>
            <w:tcW w:w="3495" w:type="dxa"/>
            <w:tcBorders>
              <w:top w:val="single" w:sz="4" w:space="0" w:color="auto"/>
              <w:left w:val="single" w:sz="2" w:space="0" w:color="000000"/>
              <w:bottom w:val="single" w:sz="2" w:space="0" w:color="000000"/>
              <w:right w:val="single" w:sz="2" w:space="0" w:color="000000"/>
            </w:tcBorders>
            <w:shd w:val="clear" w:color="auto" w:fill="FFFFCC"/>
          </w:tcPr>
          <w:p w:rsidR="00250615" w:rsidRPr="00250615" w:rsidRDefault="00250615" w:rsidP="00250615">
            <w:pPr>
              <w:pStyle w:val="Corpodeltesto"/>
              <w:snapToGrid w:val="0"/>
              <w:rPr>
                <w:rStyle w:val="Enfasigrassetto"/>
                <w:rFonts w:ascii="Verdana" w:hAnsi="Verdana"/>
                <w:b w:val="0"/>
                <w:bCs w:val="0"/>
                <w:i/>
                <w:iCs/>
                <w:color w:val="0000FF"/>
                <w:sz w:val="22"/>
                <w:szCs w:val="22"/>
              </w:rPr>
            </w:pPr>
            <w:hyperlink w:anchor="art23" w:history="1">
              <w:r w:rsidRPr="00250615">
                <w:rPr>
                  <w:rStyle w:val="Collegamentoipertestuale"/>
                  <w:rFonts w:ascii="Verdana" w:hAnsi="Verdana"/>
                  <w:sz w:val="22"/>
                  <w:szCs w:val="22"/>
                </w:rPr>
                <w:t>Articolo 23</w:t>
              </w:r>
            </w:hyperlink>
          </w:p>
          <w:p w:rsidR="00B54244" w:rsidRDefault="00250615" w:rsidP="00250615">
            <w:pPr>
              <w:pStyle w:val="Corpodeltesto"/>
              <w:snapToGrid w:val="0"/>
              <w:rPr>
                <w:rStyle w:val="Enfasigrassetto"/>
                <w:rFonts w:ascii="Verdana" w:hAnsi="Verdana"/>
                <w:b w:val="0"/>
                <w:bCs w:val="0"/>
                <w:i/>
                <w:iCs/>
                <w:color w:val="0000FF"/>
                <w:sz w:val="20"/>
                <w:szCs w:val="20"/>
              </w:rPr>
            </w:pPr>
            <w:r>
              <w:rPr>
                <w:rStyle w:val="Enfasigrassetto"/>
                <w:rFonts w:ascii="Verdana" w:hAnsi="Verdana"/>
                <w:b w:val="0"/>
                <w:bCs w:val="0"/>
                <w:i/>
                <w:iCs/>
                <w:color w:val="0000FF"/>
                <w:sz w:val="20"/>
                <w:szCs w:val="20"/>
              </w:rPr>
              <w:t>Titoli di prelazione</w:t>
            </w:r>
          </w:p>
        </w:tc>
        <w:tc>
          <w:tcPr>
            <w:tcW w:w="3212" w:type="dxa"/>
            <w:tcBorders>
              <w:top w:val="single" w:sz="4" w:space="0" w:color="auto"/>
              <w:left w:val="single" w:sz="2" w:space="0" w:color="000000"/>
              <w:bottom w:val="single" w:sz="2" w:space="0" w:color="000000"/>
              <w:right w:val="single" w:sz="2" w:space="0" w:color="000000"/>
            </w:tcBorders>
            <w:shd w:val="clear" w:color="auto" w:fill="FFFFCC"/>
          </w:tcPr>
          <w:p w:rsidR="00250615" w:rsidRPr="00250615" w:rsidRDefault="00250615" w:rsidP="00250615">
            <w:pPr>
              <w:pStyle w:val="Corpodeltesto"/>
              <w:snapToGrid w:val="0"/>
              <w:rPr>
                <w:rStyle w:val="Enfasigrassetto"/>
                <w:rFonts w:ascii="Verdana" w:hAnsi="Verdana"/>
                <w:b w:val="0"/>
                <w:bCs w:val="0"/>
                <w:i/>
                <w:iCs/>
                <w:color w:val="0000FF"/>
                <w:sz w:val="22"/>
                <w:szCs w:val="22"/>
              </w:rPr>
            </w:pPr>
            <w:hyperlink w:anchor="art24" w:history="1">
              <w:r w:rsidRPr="00250615">
                <w:rPr>
                  <w:rStyle w:val="Collegamentoipertestuale"/>
                  <w:rFonts w:ascii="Verdana" w:hAnsi="Verdana"/>
                  <w:sz w:val="22"/>
                  <w:szCs w:val="22"/>
                </w:rPr>
                <w:t>Articolo 24</w:t>
              </w:r>
            </w:hyperlink>
          </w:p>
          <w:p w:rsidR="00B54244" w:rsidRDefault="00250615" w:rsidP="00250615">
            <w:pPr>
              <w:pStyle w:val="Corpodeltesto"/>
              <w:snapToGrid w:val="0"/>
              <w:rPr>
                <w:rStyle w:val="Enfasigrassetto"/>
                <w:rFonts w:ascii="Verdana" w:hAnsi="Verdana"/>
                <w:b w:val="0"/>
                <w:bCs w:val="0"/>
                <w:i/>
                <w:iCs/>
                <w:color w:val="0000FF"/>
                <w:sz w:val="20"/>
                <w:szCs w:val="20"/>
              </w:rPr>
            </w:pPr>
            <w:r>
              <w:rPr>
                <w:rStyle w:val="Enfasigrassetto"/>
                <w:rFonts w:ascii="Verdana" w:hAnsi="Verdana"/>
                <w:b w:val="0"/>
                <w:bCs w:val="0"/>
                <w:i/>
                <w:iCs/>
                <w:color w:val="0000FF"/>
                <w:sz w:val="20"/>
                <w:szCs w:val="20"/>
              </w:rPr>
              <w:t>Lavoro stagionale</w:t>
            </w:r>
          </w:p>
        </w:tc>
        <w:tc>
          <w:tcPr>
            <w:tcW w:w="3500" w:type="dxa"/>
            <w:tcBorders>
              <w:top w:val="single" w:sz="4" w:space="0" w:color="auto"/>
              <w:left w:val="single" w:sz="2" w:space="0" w:color="000000"/>
              <w:bottom w:val="single" w:sz="2" w:space="0" w:color="000000"/>
              <w:right w:val="single" w:sz="2" w:space="0" w:color="000000"/>
            </w:tcBorders>
            <w:shd w:val="clear" w:color="auto" w:fill="FFFFCC"/>
          </w:tcPr>
          <w:p w:rsidR="00250615" w:rsidRPr="00250615" w:rsidRDefault="00250615" w:rsidP="00250615">
            <w:pPr>
              <w:pStyle w:val="Corpodeltesto"/>
              <w:snapToGrid w:val="0"/>
              <w:rPr>
                <w:rStyle w:val="Enfasigrassetto"/>
                <w:rFonts w:ascii="Verdana" w:hAnsi="Verdana"/>
                <w:b w:val="0"/>
                <w:bCs w:val="0"/>
                <w:i/>
                <w:iCs/>
                <w:color w:val="0000FF"/>
                <w:sz w:val="22"/>
                <w:szCs w:val="22"/>
              </w:rPr>
            </w:pPr>
            <w:hyperlink w:anchor="art25" w:history="1">
              <w:r w:rsidRPr="00250615">
                <w:rPr>
                  <w:rStyle w:val="Collegamentoipertestuale"/>
                  <w:rFonts w:ascii="Verdana" w:hAnsi="Verdana"/>
                  <w:sz w:val="22"/>
                  <w:szCs w:val="22"/>
                </w:rPr>
                <w:t>Articolo 25</w:t>
              </w:r>
            </w:hyperlink>
          </w:p>
          <w:p w:rsidR="00B54244" w:rsidRDefault="00250615" w:rsidP="00250615">
            <w:pPr>
              <w:pStyle w:val="Corpodeltesto"/>
              <w:snapToGrid w:val="0"/>
              <w:rPr>
                <w:rStyle w:val="Enfasigrassetto"/>
                <w:rFonts w:ascii="Verdana" w:hAnsi="Verdana"/>
                <w:b w:val="0"/>
                <w:bCs w:val="0"/>
                <w:i/>
                <w:iCs/>
                <w:color w:val="0000FF"/>
                <w:sz w:val="20"/>
                <w:szCs w:val="20"/>
              </w:rPr>
            </w:pPr>
            <w:r>
              <w:rPr>
                <w:rStyle w:val="Enfasigrassetto"/>
                <w:rFonts w:ascii="Verdana" w:hAnsi="Verdana"/>
                <w:b w:val="0"/>
                <w:bCs w:val="0"/>
                <w:i/>
                <w:iCs/>
                <w:color w:val="0000FF"/>
                <w:sz w:val="20"/>
                <w:szCs w:val="20"/>
              </w:rPr>
              <w:t>Previdenza e assistenza per i lavoratori stagionali</w:t>
            </w:r>
          </w:p>
        </w:tc>
      </w:tr>
      <w:tr w:rsidR="00B54244" w:rsidTr="00250615">
        <w:trPr>
          <w:trHeight w:val="919"/>
        </w:trPr>
        <w:tc>
          <w:tcPr>
            <w:tcW w:w="3495" w:type="dxa"/>
            <w:tcBorders>
              <w:top w:val="single" w:sz="2" w:space="0" w:color="000000"/>
              <w:left w:val="single" w:sz="1" w:space="0" w:color="000000"/>
              <w:bottom w:val="single" w:sz="1" w:space="0" w:color="000000"/>
            </w:tcBorders>
            <w:shd w:val="clear" w:color="auto" w:fill="FFFFCC"/>
          </w:tcPr>
          <w:p w:rsidR="00250615" w:rsidRPr="00250615" w:rsidRDefault="00250615" w:rsidP="00250615">
            <w:pPr>
              <w:pStyle w:val="Corpodeltesto"/>
              <w:snapToGrid w:val="0"/>
              <w:rPr>
                <w:rStyle w:val="Enfasigrassetto"/>
                <w:rFonts w:ascii="Verdana" w:hAnsi="Verdana"/>
                <w:b w:val="0"/>
                <w:bCs w:val="0"/>
                <w:i/>
                <w:iCs/>
                <w:color w:val="0000FF"/>
                <w:sz w:val="22"/>
                <w:szCs w:val="22"/>
              </w:rPr>
            </w:pPr>
            <w:hyperlink w:anchor="art26" w:history="1">
              <w:r w:rsidRPr="00250615">
                <w:rPr>
                  <w:rStyle w:val="Collegamentoipertestuale"/>
                  <w:rFonts w:ascii="Verdana" w:hAnsi="Verdana"/>
                  <w:sz w:val="22"/>
                  <w:szCs w:val="22"/>
                </w:rPr>
                <w:t>Articolo 26</w:t>
              </w:r>
            </w:hyperlink>
          </w:p>
          <w:p w:rsidR="00B54244" w:rsidRDefault="00250615" w:rsidP="00250615">
            <w:pPr>
              <w:pStyle w:val="Corpodeltesto"/>
              <w:snapToGrid w:val="0"/>
              <w:rPr>
                <w:rStyle w:val="Enfasigrassetto"/>
                <w:rFonts w:ascii="Verdana" w:hAnsi="Verdana"/>
                <w:b w:val="0"/>
                <w:bCs w:val="0"/>
                <w:i/>
                <w:iCs/>
                <w:color w:val="0000FF"/>
                <w:sz w:val="20"/>
                <w:szCs w:val="20"/>
              </w:rPr>
            </w:pPr>
            <w:r>
              <w:rPr>
                <w:rStyle w:val="Enfasigrassetto"/>
                <w:rFonts w:ascii="Verdana" w:hAnsi="Verdana"/>
                <w:b w:val="0"/>
                <w:bCs w:val="0"/>
                <w:i/>
                <w:iCs/>
                <w:color w:val="0000FF"/>
                <w:sz w:val="20"/>
                <w:szCs w:val="20"/>
              </w:rPr>
              <w:t>Ingresso e soggiorno per lavoro autonomo</w:t>
            </w:r>
          </w:p>
        </w:tc>
        <w:tc>
          <w:tcPr>
            <w:tcW w:w="3212" w:type="dxa"/>
            <w:tcBorders>
              <w:top w:val="single" w:sz="2" w:space="0" w:color="000000"/>
              <w:left w:val="single" w:sz="1" w:space="0" w:color="000000"/>
              <w:bottom w:val="single" w:sz="1" w:space="0" w:color="000000"/>
            </w:tcBorders>
            <w:shd w:val="clear" w:color="auto" w:fill="FFFFCC"/>
          </w:tcPr>
          <w:p w:rsidR="00250615" w:rsidRPr="00250615" w:rsidRDefault="00250615" w:rsidP="00250615">
            <w:pPr>
              <w:pStyle w:val="Corpodeltesto"/>
              <w:snapToGrid w:val="0"/>
              <w:rPr>
                <w:rStyle w:val="Enfasigrassetto"/>
                <w:rFonts w:ascii="Verdana" w:hAnsi="Verdana"/>
                <w:b w:val="0"/>
                <w:bCs w:val="0"/>
                <w:i/>
                <w:iCs/>
                <w:color w:val="0000FF"/>
                <w:sz w:val="22"/>
                <w:szCs w:val="22"/>
              </w:rPr>
            </w:pPr>
            <w:hyperlink w:anchor="art27" w:history="1">
              <w:r w:rsidRPr="00250615">
                <w:rPr>
                  <w:rStyle w:val="Collegamentoipertestuale"/>
                  <w:rFonts w:ascii="Verdana" w:hAnsi="Verdana"/>
                  <w:sz w:val="22"/>
                  <w:szCs w:val="22"/>
                </w:rPr>
                <w:t>Articolo 27</w:t>
              </w:r>
            </w:hyperlink>
          </w:p>
          <w:p w:rsidR="00B54244" w:rsidRDefault="00250615" w:rsidP="00250615">
            <w:pPr>
              <w:pStyle w:val="Corpodeltesto"/>
              <w:snapToGrid w:val="0"/>
              <w:rPr>
                <w:rStyle w:val="Enfasigrassetto"/>
                <w:rFonts w:ascii="Verdana" w:hAnsi="Verdana"/>
                <w:b w:val="0"/>
                <w:bCs w:val="0"/>
                <w:i/>
                <w:iCs/>
                <w:color w:val="0000FF"/>
                <w:sz w:val="20"/>
                <w:szCs w:val="20"/>
              </w:rPr>
            </w:pPr>
            <w:r>
              <w:rPr>
                <w:rStyle w:val="Enfasigrassetto"/>
                <w:rFonts w:ascii="Verdana" w:hAnsi="Verdana"/>
                <w:b w:val="0"/>
                <w:bCs w:val="0"/>
                <w:i/>
                <w:iCs/>
                <w:color w:val="0000FF"/>
                <w:sz w:val="20"/>
                <w:szCs w:val="20"/>
              </w:rPr>
              <w:t>Ingresso per lavoro in casi particolari</w:t>
            </w:r>
          </w:p>
        </w:tc>
        <w:tc>
          <w:tcPr>
            <w:tcW w:w="3500" w:type="dxa"/>
            <w:tcBorders>
              <w:top w:val="single" w:sz="2" w:space="0" w:color="000000"/>
              <w:left w:val="single" w:sz="1" w:space="0" w:color="000000"/>
              <w:bottom w:val="single" w:sz="1" w:space="0" w:color="000000"/>
              <w:right w:val="single" w:sz="1" w:space="0" w:color="000000"/>
            </w:tcBorders>
            <w:shd w:val="clear" w:color="auto" w:fill="FFFFCC"/>
          </w:tcPr>
          <w:p w:rsidR="00250615" w:rsidRPr="00250615" w:rsidRDefault="00250615" w:rsidP="00250615">
            <w:pPr>
              <w:pStyle w:val="Corpodeltesto"/>
              <w:snapToGrid w:val="0"/>
              <w:rPr>
                <w:rStyle w:val="Enfasigrassetto"/>
                <w:rFonts w:ascii="Verdana" w:hAnsi="Verdana"/>
                <w:b w:val="0"/>
                <w:bCs w:val="0"/>
                <w:i/>
                <w:iCs/>
                <w:color w:val="0000FF"/>
                <w:sz w:val="22"/>
                <w:szCs w:val="22"/>
              </w:rPr>
            </w:pPr>
            <w:hyperlink w:anchor="art27bis" w:history="1">
              <w:r w:rsidRPr="00250615">
                <w:rPr>
                  <w:rStyle w:val="Collegamentoipertestuale"/>
                  <w:rFonts w:ascii="Verdana" w:hAnsi="Verdana"/>
                  <w:sz w:val="22"/>
                  <w:szCs w:val="22"/>
                </w:rPr>
                <w:t>Articolo 27 bis</w:t>
              </w:r>
            </w:hyperlink>
          </w:p>
          <w:p w:rsidR="00B54244" w:rsidRDefault="00250615" w:rsidP="00250615">
            <w:pPr>
              <w:pStyle w:val="Corpodeltesto"/>
              <w:snapToGrid w:val="0"/>
              <w:rPr>
                <w:rStyle w:val="Enfasigrassetto"/>
                <w:rFonts w:ascii="Verdana" w:hAnsi="Verdana"/>
                <w:b w:val="0"/>
                <w:bCs w:val="0"/>
                <w:i/>
                <w:iCs/>
                <w:color w:val="0000FF"/>
                <w:sz w:val="20"/>
                <w:szCs w:val="20"/>
              </w:rPr>
            </w:pPr>
            <w:r>
              <w:rPr>
                <w:rStyle w:val="Enfasigrassetto"/>
                <w:rFonts w:ascii="Verdana" w:hAnsi="Verdana"/>
                <w:b w:val="0"/>
                <w:bCs w:val="0"/>
                <w:i/>
                <w:iCs/>
                <w:color w:val="0000FF"/>
                <w:sz w:val="20"/>
                <w:szCs w:val="20"/>
              </w:rPr>
              <w:t>Ingresso e soggiorno per volontariato</w:t>
            </w:r>
          </w:p>
        </w:tc>
      </w:tr>
      <w:tr w:rsidR="00B54244" w:rsidTr="00250615">
        <w:trPr>
          <w:trHeight w:val="1223"/>
        </w:trPr>
        <w:tc>
          <w:tcPr>
            <w:tcW w:w="3495" w:type="dxa"/>
            <w:tcBorders>
              <w:left w:val="single" w:sz="1" w:space="0" w:color="000000"/>
              <w:bottom w:val="single" w:sz="1" w:space="0" w:color="000000"/>
            </w:tcBorders>
            <w:shd w:val="clear" w:color="auto" w:fill="FFFFCC"/>
          </w:tcPr>
          <w:p w:rsidR="00250615" w:rsidRPr="00250615" w:rsidRDefault="00250615" w:rsidP="00250615">
            <w:pPr>
              <w:pStyle w:val="Corpodeltesto"/>
              <w:snapToGrid w:val="0"/>
              <w:rPr>
                <w:rStyle w:val="Enfasigrassetto"/>
                <w:rFonts w:ascii="Verdana" w:hAnsi="Verdana"/>
                <w:b w:val="0"/>
                <w:bCs w:val="0"/>
                <w:i/>
                <w:iCs/>
                <w:color w:val="0000FF"/>
                <w:sz w:val="22"/>
                <w:szCs w:val="22"/>
              </w:rPr>
            </w:pPr>
            <w:hyperlink w:anchor="art27ter" w:history="1">
              <w:r w:rsidRPr="00250615">
                <w:rPr>
                  <w:rStyle w:val="Collegamentoipertestuale"/>
                  <w:rFonts w:ascii="Verdana" w:hAnsi="Verdana"/>
                  <w:sz w:val="22"/>
                  <w:szCs w:val="22"/>
                </w:rPr>
                <w:t>Articolo 27 ter</w:t>
              </w:r>
            </w:hyperlink>
          </w:p>
          <w:p w:rsidR="00B54244" w:rsidRDefault="00250615" w:rsidP="00250615">
            <w:pPr>
              <w:pStyle w:val="Corpodeltesto"/>
              <w:snapToGrid w:val="0"/>
              <w:rPr>
                <w:rStyle w:val="Enfasigrassetto"/>
                <w:rFonts w:ascii="Verdana" w:hAnsi="Verdana"/>
                <w:b w:val="0"/>
                <w:bCs w:val="0"/>
                <w:i/>
                <w:iCs/>
                <w:color w:val="0000FF"/>
                <w:sz w:val="20"/>
                <w:szCs w:val="20"/>
              </w:rPr>
            </w:pPr>
            <w:r>
              <w:rPr>
                <w:rStyle w:val="Enfasigrassetto"/>
                <w:rFonts w:ascii="Verdana" w:hAnsi="Verdana"/>
                <w:b w:val="0"/>
                <w:bCs w:val="0"/>
                <w:i/>
                <w:iCs/>
                <w:color w:val="0000FF"/>
                <w:sz w:val="20"/>
                <w:szCs w:val="20"/>
              </w:rPr>
              <w:t>Ingresso e soggiorno per ricerca scientifica</w:t>
            </w:r>
          </w:p>
        </w:tc>
        <w:tc>
          <w:tcPr>
            <w:tcW w:w="3212" w:type="dxa"/>
            <w:tcBorders>
              <w:left w:val="single" w:sz="1" w:space="0" w:color="000000"/>
              <w:bottom w:val="single" w:sz="1" w:space="0" w:color="000000"/>
            </w:tcBorders>
            <w:shd w:val="clear" w:color="auto" w:fill="FFFFCC"/>
          </w:tcPr>
          <w:p w:rsidR="00250615" w:rsidRPr="00250615" w:rsidRDefault="00250615" w:rsidP="00250615">
            <w:pPr>
              <w:pStyle w:val="Corpodeltesto"/>
              <w:snapToGrid w:val="0"/>
              <w:rPr>
                <w:rStyle w:val="Enfasigrassetto"/>
                <w:rFonts w:ascii="Verdana" w:hAnsi="Verdana"/>
                <w:b w:val="0"/>
                <w:bCs w:val="0"/>
                <w:i/>
                <w:iCs/>
                <w:color w:val="0000FF"/>
                <w:sz w:val="22"/>
                <w:szCs w:val="22"/>
              </w:rPr>
            </w:pPr>
            <w:hyperlink w:anchor="art27quater" w:history="1">
              <w:r w:rsidRPr="00250615">
                <w:rPr>
                  <w:rStyle w:val="Collegamentoipertestuale"/>
                  <w:rFonts w:ascii="Verdana" w:hAnsi="Verdana"/>
                  <w:sz w:val="22"/>
                  <w:szCs w:val="22"/>
                </w:rPr>
                <w:t>Articolo 2</w:t>
              </w:r>
              <w:r w:rsidRPr="00250615">
                <w:rPr>
                  <w:rStyle w:val="Collegamentoipertestuale"/>
                  <w:rFonts w:ascii="Verdana" w:hAnsi="Verdana"/>
                  <w:sz w:val="22"/>
                  <w:szCs w:val="22"/>
                </w:rPr>
                <w:t>7</w:t>
              </w:r>
              <w:r w:rsidRPr="00250615">
                <w:rPr>
                  <w:rStyle w:val="Collegamentoipertestuale"/>
                  <w:rFonts w:ascii="Verdana" w:hAnsi="Verdana"/>
                  <w:sz w:val="22"/>
                  <w:szCs w:val="22"/>
                </w:rPr>
                <w:t xml:space="preserve"> </w:t>
              </w:r>
              <w:proofErr w:type="spellStart"/>
              <w:r w:rsidRPr="00250615">
                <w:rPr>
                  <w:rStyle w:val="Collegamentoipertestuale"/>
                  <w:rFonts w:ascii="Verdana" w:hAnsi="Verdana"/>
                  <w:sz w:val="22"/>
                  <w:szCs w:val="22"/>
                </w:rPr>
                <w:t>quater</w:t>
              </w:r>
              <w:proofErr w:type="spellEnd"/>
            </w:hyperlink>
          </w:p>
          <w:p w:rsidR="00B54244" w:rsidRDefault="00250615">
            <w:pPr>
              <w:pStyle w:val="Corpodeltesto"/>
              <w:snapToGrid w:val="0"/>
              <w:rPr>
                <w:rStyle w:val="Enfasigrassetto"/>
                <w:rFonts w:ascii="Verdana" w:hAnsi="Verdana"/>
                <w:b w:val="0"/>
                <w:bCs w:val="0"/>
                <w:i/>
                <w:iCs/>
                <w:color w:val="0000FF"/>
                <w:sz w:val="20"/>
                <w:szCs w:val="20"/>
              </w:rPr>
            </w:pPr>
            <w:r w:rsidRPr="00250615">
              <w:rPr>
                <w:rStyle w:val="Enfasigrassetto"/>
                <w:rFonts w:ascii="Verdana" w:hAnsi="Verdana"/>
                <w:b w:val="0"/>
                <w:bCs w:val="0"/>
                <w:i/>
                <w:iCs/>
                <w:color w:val="0000FF"/>
                <w:sz w:val="20"/>
                <w:szCs w:val="20"/>
              </w:rPr>
              <w:t>Ingresso e soggiorno per lavoratori altamente qualificati. Rilascio della Carta blu UE</w:t>
            </w:r>
          </w:p>
        </w:tc>
        <w:tc>
          <w:tcPr>
            <w:tcW w:w="3500" w:type="dxa"/>
            <w:tcBorders>
              <w:left w:val="single" w:sz="1" w:space="0" w:color="000000"/>
              <w:bottom w:val="single" w:sz="1" w:space="0" w:color="000000"/>
              <w:right w:val="single" w:sz="1" w:space="0" w:color="000000"/>
            </w:tcBorders>
            <w:shd w:val="clear" w:color="auto" w:fill="FFFFCC"/>
          </w:tcPr>
          <w:p w:rsidR="00250615" w:rsidRPr="00250615" w:rsidRDefault="00250615" w:rsidP="00250615">
            <w:pPr>
              <w:pStyle w:val="Corpodeltesto"/>
              <w:snapToGrid w:val="0"/>
              <w:rPr>
                <w:rStyle w:val="Enfasigrassetto"/>
                <w:rFonts w:ascii="Verdana" w:hAnsi="Verdana"/>
                <w:b w:val="0"/>
                <w:bCs w:val="0"/>
                <w:i/>
                <w:iCs/>
                <w:color w:val="0000FF"/>
                <w:sz w:val="22"/>
                <w:szCs w:val="22"/>
              </w:rPr>
            </w:pPr>
            <w:hyperlink w:anchor="art28" w:history="1">
              <w:r w:rsidRPr="00250615">
                <w:rPr>
                  <w:rStyle w:val="Collegamentoipertestuale"/>
                  <w:rFonts w:ascii="Verdana" w:hAnsi="Verdana"/>
                  <w:sz w:val="22"/>
                  <w:szCs w:val="22"/>
                </w:rPr>
                <w:t>Articolo 28</w:t>
              </w:r>
            </w:hyperlink>
          </w:p>
          <w:p w:rsidR="00B54244" w:rsidRDefault="00250615" w:rsidP="00250615">
            <w:pPr>
              <w:pStyle w:val="Corpodeltesto"/>
              <w:snapToGrid w:val="0"/>
              <w:rPr>
                <w:rStyle w:val="Enfasigrassetto"/>
                <w:rFonts w:ascii="Verdana" w:hAnsi="Verdana"/>
                <w:b w:val="0"/>
                <w:bCs w:val="0"/>
                <w:i/>
                <w:iCs/>
                <w:color w:val="0000FF"/>
                <w:sz w:val="20"/>
                <w:szCs w:val="20"/>
              </w:rPr>
            </w:pPr>
            <w:r>
              <w:rPr>
                <w:rStyle w:val="Enfasigrassetto"/>
                <w:rFonts w:ascii="Verdana" w:hAnsi="Verdana"/>
                <w:b w:val="0"/>
                <w:bCs w:val="0"/>
                <w:i/>
                <w:iCs/>
                <w:color w:val="0000FF"/>
                <w:sz w:val="20"/>
                <w:szCs w:val="20"/>
              </w:rPr>
              <w:t>Diritto all'unità familiare</w:t>
            </w:r>
          </w:p>
        </w:tc>
      </w:tr>
      <w:tr w:rsidR="00B54244" w:rsidTr="00250615">
        <w:trPr>
          <w:trHeight w:val="363"/>
        </w:trPr>
        <w:tc>
          <w:tcPr>
            <w:tcW w:w="3495" w:type="dxa"/>
            <w:tcBorders>
              <w:left w:val="single" w:sz="1" w:space="0" w:color="000000"/>
              <w:bottom w:val="single" w:sz="1" w:space="0" w:color="000000"/>
            </w:tcBorders>
            <w:shd w:val="clear" w:color="auto" w:fill="FFFFCC"/>
          </w:tcPr>
          <w:p w:rsidR="00250615" w:rsidRPr="00250615" w:rsidRDefault="00250615" w:rsidP="00250615">
            <w:pPr>
              <w:pStyle w:val="Corpodeltesto"/>
              <w:snapToGrid w:val="0"/>
              <w:rPr>
                <w:rStyle w:val="Enfasigrassetto"/>
                <w:rFonts w:ascii="Verdana" w:hAnsi="Verdana"/>
                <w:b w:val="0"/>
                <w:bCs w:val="0"/>
                <w:i/>
                <w:iCs/>
                <w:color w:val="0000FF"/>
                <w:sz w:val="22"/>
                <w:szCs w:val="22"/>
              </w:rPr>
            </w:pPr>
            <w:hyperlink w:anchor="art29" w:history="1">
              <w:r w:rsidRPr="00250615">
                <w:rPr>
                  <w:rStyle w:val="Collegamentoipertestuale"/>
                  <w:rFonts w:ascii="Verdana" w:hAnsi="Verdana"/>
                  <w:sz w:val="22"/>
                  <w:szCs w:val="22"/>
                </w:rPr>
                <w:t>Articolo 29</w:t>
              </w:r>
            </w:hyperlink>
          </w:p>
          <w:p w:rsidR="00B54244" w:rsidRDefault="00250615" w:rsidP="00250615">
            <w:pPr>
              <w:pStyle w:val="Corpodeltesto"/>
              <w:snapToGrid w:val="0"/>
              <w:rPr>
                <w:rStyle w:val="Enfasigrassetto"/>
                <w:rFonts w:ascii="Verdana" w:hAnsi="Verdana"/>
                <w:b w:val="0"/>
                <w:bCs w:val="0"/>
                <w:i/>
                <w:iCs/>
                <w:color w:val="0000FF"/>
                <w:sz w:val="20"/>
                <w:szCs w:val="20"/>
              </w:rPr>
            </w:pPr>
            <w:r>
              <w:rPr>
                <w:rStyle w:val="Enfasigrassetto"/>
                <w:rFonts w:ascii="Verdana" w:hAnsi="Verdana"/>
                <w:b w:val="0"/>
                <w:bCs w:val="0"/>
                <w:i/>
                <w:iCs/>
                <w:color w:val="0000FF"/>
                <w:sz w:val="20"/>
                <w:szCs w:val="20"/>
              </w:rPr>
              <w:t>Ricongiungimento familiare</w:t>
            </w:r>
          </w:p>
        </w:tc>
        <w:tc>
          <w:tcPr>
            <w:tcW w:w="3212" w:type="dxa"/>
            <w:tcBorders>
              <w:left w:val="single" w:sz="1" w:space="0" w:color="000000"/>
              <w:bottom w:val="single" w:sz="1" w:space="0" w:color="000000"/>
            </w:tcBorders>
            <w:shd w:val="clear" w:color="auto" w:fill="FFFFCC"/>
          </w:tcPr>
          <w:p w:rsidR="00B54244" w:rsidRPr="00250615" w:rsidRDefault="00250615">
            <w:pPr>
              <w:pStyle w:val="Corpodeltesto"/>
              <w:snapToGrid w:val="0"/>
              <w:rPr>
                <w:rStyle w:val="Enfasigrassetto"/>
                <w:rFonts w:ascii="Verdana" w:hAnsi="Verdana"/>
                <w:b w:val="0"/>
                <w:bCs w:val="0"/>
                <w:i/>
                <w:iCs/>
                <w:color w:val="0000FF"/>
                <w:sz w:val="22"/>
                <w:szCs w:val="22"/>
              </w:rPr>
            </w:pPr>
            <w:hyperlink w:anchor="art29bis" w:history="1">
              <w:r w:rsidR="0079708E" w:rsidRPr="00250615">
                <w:rPr>
                  <w:rStyle w:val="Collegamentoipertestuale"/>
                  <w:rFonts w:ascii="Verdana" w:hAnsi="Verdana"/>
                  <w:sz w:val="22"/>
                  <w:szCs w:val="22"/>
                </w:rPr>
                <w:t>Articolo 29 bis</w:t>
              </w:r>
            </w:hyperlink>
          </w:p>
          <w:p w:rsidR="00B54244" w:rsidRDefault="0079708E">
            <w:pPr>
              <w:pStyle w:val="Corpodeltesto"/>
              <w:snapToGrid w:val="0"/>
              <w:rPr>
                <w:rStyle w:val="Enfasigrassetto"/>
                <w:rFonts w:ascii="Verdana" w:hAnsi="Verdana"/>
                <w:b w:val="0"/>
                <w:bCs w:val="0"/>
                <w:i/>
                <w:iCs/>
                <w:color w:val="0000FF"/>
                <w:sz w:val="20"/>
                <w:szCs w:val="20"/>
              </w:rPr>
            </w:pPr>
            <w:r>
              <w:rPr>
                <w:rStyle w:val="Enfasigrassetto"/>
                <w:rFonts w:ascii="Verdana" w:hAnsi="Verdana"/>
                <w:b w:val="0"/>
                <w:bCs w:val="0"/>
                <w:i/>
                <w:iCs/>
                <w:color w:val="0000FF"/>
                <w:sz w:val="20"/>
                <w:szCs w:val="20"/>
              </w:rPr>
              <w:t>Ricongiungimento familiare dei rifugiati</w:t>
            </w:r>
          </w:p>
        </w:tc>
        <w:tc>
          <w:tcPr>
            <w:tcW w:w="3500" w:type="dxa"/>
            <w:tcBorders>
              <w:left w:val="single" w:sz="1" w:space="0" w:color="000000"/>
              <w:bottom w:val="single" w:sz="1" w:space="0" w:color="000000"/>
              <w:right w:val="single" w:sz="1" w:space="0" w:color="000000"/>
            </w:tcBorders>
            <w:shd w:val="clear" w:color="auto" w:fill="FFFFCC"/>
          </w:tcPr>
          <w:p w:rsidR="00250615" w:rsidRPr="00250615" w:rsidRDefault="00250615" w:rsidP="00250615">
            <w:pPr>
              <w:pStyle w:val="Corpodeltesto"/>
              <w:snapToGrid w:val="0"/>
              <w:rPr>
                <w:rStyle w:val="Enfasigrassetto"/>
                <w:rFonts w:ascii="Verdana" w:hAnsi="Verdana"/>
                <w:b w:val="0"/>
                <w:bCs w:val="0"/>
                <w:i/>
                <w:iCs/>
                <w:color w:val="0000FF"/>
                <w:sz w:val="22"/>
                <w:szCs w:val="22"/>
              </w:rPr>
            </w:pPr>
            <w:hyperlink w:anchor="art30" w:history="1">
              <w:r w:rsidRPr="00250615">
                <w:rPr>
                  <w:rStyle w:val="Collegamentoipertestuale"/>
                  <w:rFonts w:ascii="Verdana" w:hAnsi="Verdana"/>
                  <w:sz w:val="22"/>
                  <w:szCs w:val="22"/>
                </w:rPr>
                <w:t>Articolo 30</w:t>
              </w:r>
            </w:hyperlink>
          </w:p>
          <w:p w:rsidR="00B54244" w:rsidRDefault="00250615" w:rsidP="00250615">
            <w:pPr>
              <w:pStyle w:val="Corpodeltesto"/>
              <w:snapToGrid w:val="0"/>
              <w:rPr>
                <w:rStyle w:val="Enfasigrassetto"/>
                <w:rFonts w:ascii="Verdana" w:hAnsi="Verdana"/>
                <w:b w:val="0"/>
                <w:bCs w:val="0"/>
                <w:i/>
                <w:iCs/>
                <w:color w:val="0000FF"/>
                <w:sz w:val="20"/>
                <w:szCs w:val="20"/>
              </w:rPr>
            </w:pPr>
            <w:r>
              <w:rPr>
                <w:rStyle w:val="Enfasigrassetto"/>
                <w:rFonts w:ascii="Verdana" w:hAnsi="Verdana"/>
                <w:b w:val="0"/>
                <w:bCs w:val="0"/>
                <w:i/>
                <w:iCs/>
                <w:color w:val="0000FF"/>
                <w:sz w:val="20"/>
                <w:szCs w:val="20"/>
              </w:rPr>
              <w:t>Permesso di soggiorno per motivi familiari</w:t>
            </w:r>
          </w:p>
        </w:tc>
      </w:tr>
      <w:tr w:rsidR="00B54244" w:rsidTr="00250615">
        <w:trPr>
          <w:trHeight w:val="363"/>
        </w:trPr>
        <w:tc>
          <w:tcPr>
            <w:tcW w:w="3495" w:type="dxa"/>
            <w:tcBorders>
              <w:left w:val="single" w:sz="1" w:space="0" w:color="000000"/>
              <w:bottom w:val="single" w:sz="1" w:space="0" w:color="000000"/>
            </w:tcBorders>
            <w:shd w:val="clear" w:color="auto" w:fill="FFFFCC"/>
          </w:tcPr>
          <w:p w:rsidR="00250615" w:rsidRPr="00250615" w:rsidRDefault="00250615" w:rsidP="00250615">
            <w:pPr>
              <w:pStyle w:val="Corpodeltesto"/>
              <w:snapToGrid w:val="0"/>
              <w:rPr>
                <w:rStyle w:val="Enfasigrassetto"/>
                <w:rFonts w:ascii="Verdana" w:hAnsi="Verdana"/>
                <w:b w:val="0"/>
                <w:bCs w:val="0"/>
                <w:i/>
                <w:iCs/>
                <w:color w:val="0000FF"/>
                <w:sz w:val="22"/>
                <w:szCs w:val="22"/>
              </w:rPr>
            </w:pPr>
            <w:hyperlink w:anchor="art31" w:history="1">
              <w:r w:rsidRPr="00250615">
                <w:rPr>
                  <w:rStyle w:val="Collegamentoipertestuale"/>
                  <w:rFonts w:ascii="Verdana" w:hAnsi="Verdana"/>
                  <w:sz w:val="22"/>
                  <w:szCs w:val="22"/>
                </w:rPr>
                <w:t>Articolo 31</w:t>
              </w:r>
            </w:hyperlink>
          </w:p>
          <w:p w:rsidR="00B54244" w:rsidRDefault="00250615" w:rsidP="00250615">
            <w:pPr>
              <w:pStyle w:val="Corpodeltesto"/>
              <w:snapToGrid w:val="0"/>
              <w:rPr>
                <w:rStyle w:val="Enfasigrassetto"/>
                <w:rFonts w:ascii="Verdana" w:hAnsi="Verdana"/>
                <w:b w:val="0"/>
                <w:bCs w:val="0"/>
                <w:i/>
                <w:iCs/>
                <w:color w:val="0000FF"/>
                <w:sz w:val="20"/>
                <w:szCs w:val="20"/>
              </w:rPr>
            </w:pPr>
            <w:r>
              <w:rPr>
                <w:rStyle w:val="Enfasigrassetto"/>
                <w:rFonts w:ascii="Verdana" w:hAnsi="Verdana"/>
                <w:b w:val="0"/>
                <w:bCs w:val="0"/>
                <w:i/>
                <w:iCs/>
                <w:color w:val="0000FF"/>
                <w:sz w:val="20"/>
                <w:szCs w:val="20"/>
              </w:rPr>
              <w:t>Disposizioni a favore dei minori</w:t>
            </w:r>
          </w:p>
        </w:tc>
        <w:tc>
          <w:tcPr>
            <w:tcW w:w="3212" w:type="dxa"/>
            <w:tcBorders>
              <w:left w:val="single" w:sz="1" w:space="0" w:color="000000"/>
              <w:bottom w:val="single" w:sz="1" w:space="0" w:color="000000"/>
            </w:tcBorders>
            <w:shd w:val="clear" w:color="auto" w:fill="FFFFCC"/>
          </w:tcPr>
          <w:p w:rsidR="00250615" w:rsidRPr="00250615" w:rsidRDefault="00250615" w:rsidP="00250615">
            <w:pPr>
              <w:pStyle w:val="Corpodeltesto"/>
              <w:snapToGrid w:val="0"/>
              <w:rPr>
                <w:rStyle w:val="Enfasigrassetto"/>
                <w:rFonts w:ascii="Verdana" w:hAnsi="Verdana"/>
                <w:b w:val="0"/>
                <w:bCs w:val="0"/>
                <w:i/>
                <w:iCs/>
                <w:color w:val="0000FF"/>
                <w:sz w:val="22"/>
                <w:szCs w:val="22"/>
              </w:rPr>
            </w:pPr>
            <w:hyperlink w:anchor="art32" w:history="1">
              <w:r w:rsidRPr="00250615">
                <w:rPr>
                  <w:rStyle w:val="Collegamentoipertestuale"/>
                  <w:rFonts w:ascii="Verdana" w:hAnsi="Verdana"/>
                  <w:sz w:val="22"/>
                  <w:szCs w:val="22"/>
                </w:rPr>
                <w:t>Articolo 32</w:t>
              </w:r>
            </w:hyperlink>
          </w:p>
          <w:p w:rsidR="00B54244" w:rsidRDefault="00250615" w:rsidP="00250615">
            <w:pPr>
              <w:pStyle w:val="Corpodeltesto"/>
              <w:snapToGrid w:val="0"/>
              <w:rPr>
                <w:rStyle w:val="Enfasigrassetto"/>
                <w:rFonts w:ascii="Verdana" w:hAnsi="Verdana"/>
                <w:b w:val="0"/>
                <w:bCs w:val="0"/>
                <w:i/>
                <w:iCs/>
                <w:color w:val="0000FF"/>
                <w:sz w:val="20"/>
                <w:szCs w:val="20"/>
              </w:rPr>
            </w:pPr>
            <w:r>
              <w:rPr>
                <w:rStyle w:val="Enfasigrassetto"/>
                <w:rFonts w:ascii="Verdana" w:hAnsi="Verdana"/>
                <w:b w:val="0"/>
                <w:bCs w:val="0"/>
                <w:i/>
                <w:iCs/>
                <w:color w:val="0000FF"/>
                <w:sz w:val="20"/>
                <w:szCs w:val="20"/>
              </w:rPr>
              <w:t>Disposizioni concernenti minori affidati al compimento della maggiore età</w:t>
            </w:r>
          </w:p>
        </w:tc>
        <w:tc>
          <w:tcPr>
            <w:tcW w:w="3500" w:type="dxa"/>
            <w:tcBorders>
              <w:left w:val="single" w:sz="1" w:space="0" w:color="000000"/>
              <w:bottom w:val="single" w:sz="1" w:space="0" w:color="000000"/>
              <w:right w:val="single" w:sz="1" w:space="0" w:color="000000"/>
            </w:tcBorders>
            <w:shd w:val="clear" w:color="auto" w:fill="FFFFCC"/>
          </w:tcPr>
          <w:p w:rsidR="00250615" w:rsidRPr="00250615" w:rsidRDefault="00250615" w:rsidP="00250615">
            <w:pPr>
              <w:pStyle w:val="Corpodeltesto"/>
              <w:snapToGrid w:val="0"/>
              <w:rPr>
                <w:rStyle w:val="Enfasigrassetto"/>
                <w:rFonts w:ascii="Verdana" w:hAnsi="Verdana"/>
                <w:b w:val="0"/>
                <w:bCs w:val="0"/>
                <w:i/>
                <w:iCs/>
                <w:color w:val="0000FF"/>
                <w:sz w:val="22"/>
                <w:szCs w:val="22"/>
              </w:rPr>
            </w:pPr>
            <w:hyperlink w:anchor="art33" w:history="1">
              <w:r w:rsidRPr="00250615">
                <w:rPr>
                  <w:rStyle w:val="Collegamentoipertestuale"/>
                  <w:rFonts w:ascii="Verdana" w:hAnsi="Verdana"/>
                  <w:sz w:val="22"/>
                  <w:szCs w:val="22"/>
                </w:rPr>
                <w:t>Articolo 33</w:t>
              </w:r>
            </w:hyperlink>
          </w:p>
          <w:p w:rsidR="00B54244" w:rsidRDefault="00250615" w:rsidP="00250615">
            <w:pPr>
              <w:pStyle w:val="Corpodeltesto"/>
              <w:snapToGrid w:val="0"/>
              <w:rPr>
                <w:rStyle w:val="Enfasigrassetto"/>
                <w:rFonts w:ascii="Verdana" w:hAnsi="Verdana"/>
                <w:b w:val="0"/>
                <w:bCs w:val="0"/>
                <w:i/>
                <w:iCs/>
                <w:color w:val="0000FF"/>
                <w:sz w:val="20"/>
                <w:szCs w:val="20"/>
              </w:rPr>
            </w:pPr>
            <w:r>
              <w:rPr>
                <w:rStyle w:val="Enfasigrassetto"/>
                <w:rFonts w:ascii="Verdana" w:hAnsi="Verdana"/>
                <w:b w:val="0"/>
                <w:bCs w:val="0"/>
                <w:i/>
                <w:iCs/>
                <w:color w:val="0000FF"/>
                <w:sz w:val="20"/>
                <w:szCs w:val="20"/>
              </w:rPr>
              <w:t>Comitato per i minori stranieri</w:t>
            </w:r>
          </w:p>
        </w:tc>
      </w:tr>
      <w:tr w:rsidR="00B54244" w:rsidTr="00250615">
        <w:trPr>
          <w:trHeight w:val="363"/>
        </w:trPr>
        <w:tc>
          <w:tcPr>
            <w:tcW w:w="3495" w:type="dxa"/>
            <w:tcBorders>
              <w:left w:val="single" w:sz="1" w:space="0" w:color="000000"/>
              <w:bottom w:val="single" w:sz="1" w:space="0" w:color="000000"/>
            </w:tcBorders>
            <w:shd w:val="clear" w:color="auto" w:fill="FFFFCC"/>
          </w:tcPr>
          <w:p w:rsidR="00250615" w:rsidRPr="00250615" w:rsidRDefault="00250615" w:rsidP="00250615">
            <w:pPr>
              <w:pStyle w:val="Corpodeltesto"/>
              <w:snapToGrid w:val="0"/>
              <w:rPr>
                <w:rStyle w:val="Enfasigrassetto"/>
                <w:rFonts w:ascii="Verdana" w:hAnsi="Verdana"/>
                <w:b w:val="0"/>
                <w:bCs w:val="0"/>
                <w:i/>
                <w:iCs/>
                <w:color w:val="0000FF"/>
                <w:sz w:val="22"/>
                <w:szCs w:val="22"/>
              </w:rPr>
            </w:pPr>
            <w:hyperlink w:anchor="art34" w:history="1">
              <w:r w:rsidRPr="00250615">
                <w:rPr>
                  <w:rStyle w:val="Collegamentoipertestuale"/>
                  <w:rFonts w:ascii="Verdana" w:hAnsi="Verdana"/>
                  <w:sz w:val="22"/>
                  <w:szCs w:val="22"/>
                </w:rPr>
                <w:t>Articolo 34</w:t>
              </w:r>
            </w:hyperlink>
          </w:p>
          <w:p w:rsidR="00B54244" w:rsidRDefault="00250615" w:rsidP="00250615">
            <w:pPr>
              <w:pStyle w:val="Corpodeltesto"/>
              <w:snapToGrid w:val="0"/>
              <w:rPr>
                <w:rStyle w:val="Enfasigrassetto"/>
                <w:rFonts w:ascii="Verdana" w:hAnsi="Verdana"/>
                <w:b w:val="0"/>
                <w:bCs w:val="0"/>
                <w:i/>
                <w:iCs/>
                <w:color w:val="0000FF"/>
                <w:sz w:val="20"/>
                <w:szCs w:val="20"/>
              </w:rPr>
            </w:pPr>
            <w:r>
              <w:rPr>
                <w:rStyle w:val="Enfasigrassetto"/>
                <w:rFonts w:ascii="Verdana" w:hAnsi="Verdana"/>
                <w:b w:val="0"/>
                <w:bCs w:val="0"/>
                <w:i/>
                <w:iCs/>
                <w:color w:val="0000FF"/>
                <w:sz w:val="20"/>
                <w:szCs w:val="20"/>
              </w:rPr>
              <w:t>Assistenza per gli stranieri iscritti al Servizio sanitario nazionale</w:t>
            </w:r>
          </w:p>
        </w:tc>
        <w:tc>
          <w:tcPr>
            <w:tcW w:w="3212" w:type="dxa"/>
            <w:tcBorders>
              <w:left w:val="single" w:sz="1" w:space="0" w:color="000000"/>
              <w:bottom w:val="single" w:sz="1" w:space="0" w:color="000000"/>
            </w:tcBorders>
            <w:shd w:val="clear" w:color="auto" w:fill="FFFFCC"/>
          </w:tcPr>
          <w:p w:rsidR="00594731" w:rsidRPr="00594731" w:rsidRDefault="00594731" w:rsidP="00594731">
            <w:pPr>
              <w:pStyle w:val="Corpodeltesto"/>
              <w:snapToGrid w:val="0"/>
              <w:rPr>
                <w:rStyle w:val="Enfasigrassetto"/>
                <w:rFonts w:ascii="Verdana" w:hAnsi="Verdana"/>
                <w:b w:val="0"/>
                <w:bCs w:val="0"/>
                <w:i/>
                <w:iCs/>
                <w:color w:val="0000FF"/>
                <w:sz w:val="22"/>
                <w:szCs w:val="22"/>
              </w:rPr>
            </w:pPr>
            <w:hyperlink w:anchor="art35" w:history="1">
              <w:r w:rsidRPr="00594731">
                <w:rPr>
                  <w:rStyle w:val="Collegamentoipertestuale"/>
                  <w:rFonts w:ascii="Verdana" w:hAnsi="Verdana"/>
                  <w:sz w:val="22"/>
                  <w:szCs w:val="22"/>
                </w:rPr>
                <w:t>Articolo 35</w:t>
              </w:r>
            </w:hyperlink>
          </w:p>
          <w:p w:rsidR="00B54244" w:rsidRDefault="00594731" w:rsidP="00594731">
            <w:pPr>
              <w:pStyle w:val="Corpodeltesto"/>
              <w:snapToGrid w:val="0"/>
              <w:rPr>
                <w:rStyle w:val="Enfasigrassetto"/>
                <w:rFonts w:ascii="Verdana" w:hAnsi="Verdana"/>
                <w:b w:val="0"/>
                <w:bCs w:val="0"/>
                <w:i/>
                <w:iCs/>
                <w:color w:val="0000FF"/>
                <w:sz w:val="20"/>
                <w:szCs w:val="20"/>
              </w:rPr>
            </w:pPr>
            <w:r>
              <w:rPr>
                <w:rStyle w:val="Enfasigrassetto"/>
                <w:rFonts w:ascii="Verdana" w:hAnsi="Verdana"/>
                <w:b w:val="0"/>
                <w:bCs w:val="0"/>
                <w:i/>
                <w:iCs/>
                <w:color w:val="0000FF"/>
                <w:sz w:val="20"/>
                <w:szCs w:val="20"/>
              </w:rPr>
              <w:t>Assistenza sanitaria per gli stranieri non iscritti al Servizio sanitario nazionale</w:t>
            </w:r>
          </w:p>
        </w:tc>
        <w:tc>
          <w:tcPr>
            <w:tcW w:w="3500" w:type="dxa"/>
            <w:tcBorders>
              <w:left w:val="single" w:sz="1" w:space="0" w:color="000000"/>
              <w:bottom w:val="single" w:sz="1" w:space="0" w:color="000000"/>
              <w:right w:val="single" w:sz="1" w:space="0" w:color="000000"/>
            </w:tcBorders>
            <w:shd w:val="clear" w:color="auto" w:fill="FFFFCC"/>
          </w:tcPr>
          <w:p w:rsidR="00594731" w:rsidRPr="00594731" w:rsidRDefault="00594731" w:rsidP="00594731">
            <w:pPr>
              <w:pStyle w:val="Corpodeltesto"/>
              <w:snapToGrid w:val="0"/>
              <w:rPr>
                <w:rStyle w:val="Enfasigrassetto"/>
                <w:rFonts w:ascii="Verdana" w:hAnsi="Verdana"/>
                <w:b w:val="0"/>
                <w:bCs w:val="0"/>
                <w:i/>
                <w:iCs/>
                <w:color w:val="0000FF"/>
                <w:sz w:val="22"/>
                <w:szCs w:val="22"/>
              </w:rPr>
            </w:pPr>
            <w:hyperlink w:anchor="art36" w:history="1">
              <w:r w:rsidRPr="00594731">
                <w:rPr>
                  <w:rStyle w:val="Collegamentoipertestuale"/>
                  <w:rFonts w:ascii="Verdana" w:hAnsi="Verdana"/>
                  <w:sz w:val="22"/>
                  <w:szCs w:val="22"/>
                </w:rPr>
                <w:t>Articolo 36</w:t>
              </w:r>
            </w:hyperlink>
          </w:p>
          <w:p w:rsidR="00B54244" w:rsidRDefault="00594731" w:rsidP="00594731">
            <w:pPr>
              <w:pStyle w:val="Corpodeltesto"/>
              <w:snapToGrid w:val="0"/>
              <w:rPr>
                <w:rStyle w:val="Enfasigrassetto"/>
                <w:rFonts w:ascii="Verdana" w:hAnsi="Verdana"/>
                <w:b w:val="0"/>
                <w:bCs w:val="0"/>
                <w:i/>
                <w:iCs/>
                <w:color w:val="0000FF"/>
                <w:sz w:val="20"/>
                <w:szCs w:val="20"/>
              </w:rPr>
            </w:pPr>
            <w:r>
              <w:rPr>
                <w:rStyle w:val="Enfasigrassetto"/>
                <w:rFonts w:ascii="Verdana" w:hAnsi="Verdana"/>
                <w:b w:val="0"/>
                <w:bCs w:val="0"/>
                <w:i/>
                <w:iCs/>
                <w:color w:val="0000FF"/>
                <w:sz w:val="20"/>
                <w:szCs w:val="20"/>
              </w:rPr>
              <w:t>Ingresso e soggiorno per cure mediche</w:t>
            </w:r>
          </w:p>
        </w:tc>
      </w:tr>
      <w:tr w:rsidR="00B54244" w:rsidTr="00250615">
        <w:trPr>
          <w:trHeight w:val="363"/>
        </w:trPr>
        <w:tc>
          <w:tcPr>
            <w:tcW w:w="3495" w:type="dxa"/>
            <w:tcBorders>
              <w:left w:val="single" w:sz="1" w:space="0" w:color="000000"/>
              <w:bottom w:val="single" w:sz="1" w:space="0" w:color="000000"/>
            </w:tcBorders>
            <w:shd w:val="clear" w:color="auto" w:fill="FFFFCC"/>
          </w:tcPr>
          <w:p w:rsidR="00594731" w:rsidRPr="00594731" w:rsidRDefault="00594731" w:rsidP="00594731">
            <w:pPr>
              <w:pStyle w:val="Corpodeltesto"/>
              <w:snapToGrid w:val="0"/>
              <w:rPr>
                <w:rStyle w:val="Enfasigrassetto"/>
                <w:rFonts w:ascii="Verdana" w:hAnsi="Verdana"/>
                <w:b w:val="0"/>
                <w:bCs w:val="0"/>
                <w:i/>
                <w:iCs/>
                <w:color w:val="0000FF"/>
                <w:sz w:val="22"/>
                <w:szCs w:val="22"/>
              </w:rPr>
            </w:pPr>
            <w:hyperlink w:anchor="art37" w:history="1">
              <w:r w:rsidRPr="00594731">
                <w:rPr>
                  <w:rStyle w:val="Collegamentoipertestuale"/>
                  <w:rFonts w:ascii="Verdana" w:hAnsi="Verdana"/>
                  <w:sz w:val="22"/>
                  <w:szCs w:val="22"/>
                </w:rPr>
                <w:t>Articolo 37</w:t>
              </w:r>
            </w:hyperlink>
          </w:p>
          <w:p w:rsidR="00B54244" w:rsidRDefault="00594731" w:rsidP="00594731">
            <w:pPr>
              <w:pStyle w:val="Corpodeltesto"/>
              <w:snapToGrid w:val="0"/>
              <w:rPr>
                <w:rStyle w:val="Enfasigrassetto"/>
                <w:rFonts w:ascii="Verdana" w:hAnsi="Verdana"/>
                <w:b w:val="0"/>
                <w:bCs w:val="0"/>
                <w:i/>
                <w:iCs/>
                <w:color w:val="0000FF"/>
                <w:sz w:val="20"/>
                <w:szCs w:val="20"/>
              </w:rPr>
            </w:pPr>
            <w:r>
              <w:rPr>
                <w:rStyle w:val="Enfasigrassetto"/>
                <w:rFonts w:ascii="Verdana" w:hAnsi="Verdana"/>
                <w:b w:val="0"/>
                <w:bCs w:val="0"/>
                <w:i/>
                <w:iCs/>
                <w:color w:val="0000FF"/>
                <w:sz w:val="20"/>
                <w:szCs w:val="20"/>
              </w:rPr>
              <w:t>Attività professionali</w:t>
            </w:r>
          </w:p>
        </w:tc>
        <w:tc>
          <w:tcPr>
            <w:tcW w:w="3212" w:type="dxa"/>
            <w:tcBorders>
              <w:left w:val="single" w:sz="1" w:space="0" w:color="000000"/>
              <w:bottom w:val="single" w:sz="1" w:space="0" w:color="000000"/>
            </w:tcBorders>
            <w:shd w:val="clear" w:color="auto" w:fill="FFFFCC"/>
          </w:tcPr>
          <w:p w:rsidR="00594731" w:rsidRPr="00594731" w:rsidRDefault="00594731" w:rsidP="00594731">
            <w:pPr>
              <w:pStyle w:val="Corpodeltesto"/>
              <w:snapToGrid w:val="0"/>
              <w:rPr>
                <w:rStyle w:val="Enfasigrassetto"/>
                <w:rFonts w:ascii="Verdana" w:hAnsi="Verdana"/>
                <w:b w:val="0"/>
                <w:bCs w:val="0"/>
                <w:i/>
                <w:iCs/>
                <w:color w:val="0000FF"/>
                <w:sz w:val="22"/>
                <w:szCs w:val="22"/>
              </w:rPr>
            </w:pPr>
            <w:hyperlink w:anchor="art38" w:history="1">
              <w:r w:rsidRPr="00594731">
                <w:rPr>
                  <w:rStyle w:val="Collegamentoipertestuale"/>
                  <w:rFonts w:ascii="Verdana" w:hAnsi="Verdana"/>
                </w:rPr>
                <w:t>Articolo 38</w:t>
              </w:r>
            </w:hyperlink>
          </w:p>
          <w:p w:rsidR="00B54244" w:rsidRDefault="00594731" w:rsidP="00594731">
            <w:pPr>
              <w:pStyle w:val="Corpodeltesto"/>
              <w:snapToGrid w:val="0"/>
              <w:rPr>
                <w:rStyle w:val="Enfasigrassetto"/>
                <w:rFonts w:ascii="Verdana" w:hAnsi="Verdana"/>
                <w:b w:val="0"/>
                <w:bCs w:val="0"/>
                <w:i/>
                <w:iCs/>
                <w:color w:val="0000FF"/>
                <w:sz w:val="20"/>
                <w:szCs w:val="20"/>
              </w:rPr>
            </w:pPr>
            <w:r>
              <w:rPr>
                <w:rStyle w:val="Enfasigrassetto"/>
                <w:rFonts w:ascii="Verdana" w:hAnsi="Verdana"/>
                <w:b w:val="0"/>
                <w:bCs w:val="0"/>
                <w:i/>
                <w:iCs/>
                <w:color w:val="0000FF"/>
                <w:sz w:val="20"/>
                <w:szCs w:val="20"/>
              </w:rPr>
              <w:t>Istruzione degli stranieri, educazione interculturale</w:t>
            </w:r>
          </w:p>
        </w:tc>
        <w:tc>
          <w:tcPr>
            <w:tcW w:w="3500" w:type="dxa"/>
            <w:tcBorders>
              <w:left w:val="single" w:sz="1" w:space="0" w:color="000000"/>
              <w:bottom w:val="single" w:sz="1" w:space="0" w:color="000000"/>
              <w:right w:val="single" w:sz="1" w:space="0" w:color="000000"/>
            </w:tcBorders>
            <w:shd w:val="clear" w:color="auto" w:fill="FFFFCC"/>
          </w:tcPr>
          <w:p w:rsidR="00594731" w:rsidRPr="00594731" w:rsidRDefault="00594731" w:rsidP="00594731">
            <w:pPr>
              <w:pStyle w:val="Corpodeltesto"/>
              <w:snapToGrid w:val="0"/>
              <w:rPr>
                <w:rStyle w:val="Enfasigrassetto"/>
                <w:rFonts w:ascii="Verdana" w:hAnsi="Verdana"/>
                <w:b w:val="0"/>
                <w:bCs w:val="0"/>
                <w:i/>
                <w:iCs/>
                <w:color w:val="0000FF"/>
                <w:sz w:val="22"/>
                <w:szCs w:val="22"/>
              </w:rPr>
            </w:pPr>
            <w:hyperlink w:anchor="art39" w:history="1">
              <w:r w:rsidRPr="00594731">
                <w:rPr>
                  <w:rStyle w:val="Collegamentoipertestuale"/>
                  <w:rFonts w:ascii="Verdana" w:hAnsi="Verdana"/>
                  <w:sz w:val="22"/>
                  <w:szCs w:val="22"/>
                </w:rPr>
                <w:t>Articolo 39</w:t>
              </w:r>
            </w:hyperlink>
          </w:p>
          <w:p w:rsidR="00B54244" w:rsidRDefault="00594731" w:rsidP="00594731">
            <w:pPr>
              <w:pStyle w:val="Corpodeltesto"/>
              <w:snapToGrid w:val="0"/>
              <w:rPr>
                <w:rStyle w:val="Enfasigrassetto"/>
                <w:rFonts w:ascii="Verdana" w:hAnsi="Verdana"/>
                <w:b w:val="0"/>
                <w:bCs w:val="0"/>
                <w:i/>
                <w:iCs/>
                <w:color w:val="0000FF"/>
                <w:sz w:val="20"/>
                <w:szCs w:val="20"/>
              </w:rPr>
            </w:pPr>
            <w:r>
              <w:rPr>
                <w:rStyle w:val="Enfasigrassetto"/>
                <w:rFonts w:ascii="Verdana" w:hAnsi="Verdana"/>
                <w:b w:val="0"/>
                <w:bCs w:val="0"/>
                <w:i/>
                <w:iCs/>
                <w:color w:val="0000FF"/>
                <w:sz w:val="20"/>
                <w:szCs w:val="20"/>
              </w:rPr>
              <w:t>Accesso ai corsi delle università</w:t>
            </w:r>
          </w:p>
        </w:tc>
      </w:tr>
      <w:tr w:rsidR="00B54244" w:rsidTr="00250615">
        <w:trPr>
          <w:trHeight w:val="363"/>
        </w:trPr>
        <w:tc>
          <w:tcPr>
            <w:tcW w:w="3495" w:type="dxa"/>
            <w:tcBorders>
              <w:left w:val="single" w:sz="1" w:space="0" w:color="000000"/>
              <w:bottom w:val="single" w:sz="1" w:space="0" w:color="000000"/>
            </w:tcBorders>
            <w:shd w:val="clear" w:color="auto" w:fill="FFFFCC"/>
          </w:tcPr>
          <w:p w:rsidR="00594731" w:rsidRPr="00594731" w:rsidRDefault="00594731" w:rsidP="00594731">
            <w:pPr>
              <w:pStyle w:val="Corpodeltesto"/>
              <w:snapToGrid w:val="0"/>
              <w:rPr>
                <w:rStyle w:val="Enfasigrassetto"/>
                <w:rFonts w:ascii="Verdana" w:hAnsi="Verdana"/>
                <w:b w:val="0"/>
                <w:bCs w:val="0"/>
                <w:i/>
                <w:iCs/>
                <w:color w:val="0000FF"/>
                <w:sz w:val="22"/>
                <w:szCs w:val="22"/>
              </w:rPr>
            </w:pPr>
            <w:hyperlink w:anchor="art39bis" w:history="1">
              <w:r w:rsidRPr="00594731">
                <w:rPr>
                  <w:rStyle w:val="Collegamentoipertestuale"/>
                  <w:rFonts w:ascii="Verdana" w:hAnsi="Verdana"/>
                  <w:sz w:val="22"/>
                  <w:szCs w:val="22"/>
                </w:rPr>
                <w:t>Articolo 39 bis</w:t>
              </w:r>
            </w:hyperlink>
          </w:p>
          <w:p w:rsidR="00B54244" w:rsidRDefault="00594731" w:rsidP="00594731">
            <w:pPr>
              <w:pStyle w:val="Corpodeltesto"/>
              <w:snapToGrid w:val="0"/>
              <w:rPr>
                <w:rStyle w:val="Enfasigrassetto"/>
                <w:rFonts w:ascii="Verdana" w:hAnsi="Verdana"/>
                <w:b w:val="0"/>
                <w:bCs w:val="0"/>
                <w:i/>
                <w:iCs/>
                <w:color w:val="0000FF"/>
                <w:sz w:val="20"/>
                <w:szCs w:val="20"/>
              </w:rPr>
            </w:pPr>
            <w:r>
              <w:rPr>
                <w:rStyle w:val="Enfasigrassetto"/>
                <w:rFonts w:ascii="Verdana" w:hAnsi="Verdana"/>
                <w:b w:val="0"/>
                <w:bCs w:val="0"/>
                <w:i/>
                <w:iCs/>
                <w:color w:val="0000FF"/>
                <w:sz w:val="20"/>
                <w:szCs w:val="20"/>
              </w:rPr>
              <w:t>Soggiorno di studenti, scambio di alunni, tirocinio professionale</w:t>
            </w:r>
          </w:p>
        </w:tc>
        <w:tc>
          <w:tcPr>
            <w:tcW w:w="3212" w:type="dxa"/>
            <w:tcBorders>
              <w:left w:val="single" w:sz="1" w:space="0" w:color="000000"/>
              <w:bottom w:val="single" w:sz="1" w:space="0" w:color="000000"/>
            </w:tcBorders>
            <w:shd w:val="clear" w:color="auto" w:fill="FFFFCC"/>
          </w:tcPr>
          <w:p w:rsidR="00594731" w:rsidRPr="00594731" w:rsidRDefault="00594731" w:rsidP="00594731">
            <w:pPr>
              <w:pStyle w:val="Corpodeltesto"/>
              <w:snapToGrid w:val="0"/>
              <w:rPr>
                <w:rStyle w:val="Enfasigrassetto"/>
                <w:rFonts w:ascii="Verdana" w:hAnsi="Verdana"/>
                <w:b w:val="0"/>
                <w:bCs w:val="0"/>
                <w:i/>
                <w:iCs/>
                <w:color w:val="0000FF"/>
                <w:sz w:val="22"/>
                <w:szCs w:val="22"/>
              </w:rPr>
            </w:pPr>
            <w:hyperlink w:anchor="art40" w:history="1">
              <w:r w:rsidRPr="00594731">
                <w:rPr>
                  <w:rStyle w:val="Collegamentoipertestuale"/>
                  <w:rFonts w:ascii="Verdana" w:hAnsi="Verdana"/>
                  <w:sz w:val="22"/>
                  <w:szCs w:val="22"/>
                </w:rPr>
                <w:t>Articolo 40</w:t>
              </w:r>
            </w:hyperlink>
          </w:p>
          <w:p w:rsidR="00B54244" w:rsidRDefault="00594731" w:rsidP="00594731">
            <w:pPr>
              <w:pStyle w:val="Corpodeltesto"/>
              <w:snapToGrid w:val="0"/>
              <w:rPr>
                <w:rStyle w:val="Enfasigrassetto"/>
                <w:rFonts w:ascii="Verdana" w:hAnsi="Verdana"/>
                <w:b w:val="0"/>
                <w:bCs w:val="0"/>
                <w:i/>
                <w:iCs/>
                <w:color w:val="0000FF"/>
                <w:sz w:val="20"/>
                <w:szCs w:val="20"/>
              </w:rPr>
            </w:pPr>
            <w:r>
              <w:rPr>
                <w:rStyle w:val="Enfasigrassetto"/>
                <w:rFonts w:ascii="Verdana" w:hAnsi="Verdana"/>
                <w:b w:val="0"/>
                <w:bCs w:val="0"/>
                <w:i/>
                <w:iCs/>
                <w:color w:val="0000FF"/>
                <w:sz w:val="20"/>
                <w:szCs w:val="20"/>
              </w:rPr>
              <w:t>Centri di accoglienza, accesso all’abitazione</w:t>
            </w:r>
          </w:p>
        </w:tc>
        <w:tc>
          <w:tcPr>
            <w:tcW w:w="3500" w:type="dxa"/>
            <w:tcBorders>
              <w:left w:val="single" w:sz="1" w:space="0" w:color="000000"/>
              <w:bottom w:val="single" w:sz="1" w:space="0" w:color="000000"/>
              <w:right w:val="single" w:sz="1" w:space="0" w:color="000000"/>
            </w:tcBorders>
            <w:shd w:val="clear" w:color="auto" w:fill="FFFFCC"/>
          </w:tcPr>
          <w:p w:rsidR="00594731" w:rsidRPr="00594731" w:rsidRDefault="00594731" w:rsidP="00594731">
            <w:pPr>
              <w:pStyle w:val="Corpodeltesto"/>
              <w:snapToGrid w:val="0"/>
              <w:rPr>
                <w:rStyle w:val="Enfasigrassetto"/>
                <w:rFonts w:ascii="Verdana" w:hAnsi="Verdana"/>
                <w:b w:val="0"/>
                <w:bCs w:val="0"/>
                <w:i/>
                <w:iCs/>
                <w:color w:val="0000FF"/>
                <w:sz w:val="22"/>
                <w:szCs w:val="22"/>
              </w:rPr>
            </w:pPr>
            <w:hyperlink w:anchor="art41" w:history="1">
              <w:r w:rsidRPr="00594731">
                <w:rPr>
                  <w:rStyle w:val="Collegamentoipertestuale"/>
                  <w:rFonts w:ascii="Verdana" w:hAnsi="Verdana"/>
                  <w:sz w:val="22"/>
                  <w:szCs w:val="22"/>
                </w:rPr>
                <w:t>Articolo 41</w:t>
              </w:r>
            </w:hyperlink>
          </w:p>
          <w:p w:rsidR="00B54244" w:rsidRDefault="00594731" w:rsidP="00594731">
            <w:pPr>
              <w:pStyle w:val="Corpodeltesto"/>
              <w:snapToGrid w:val="0"/>
              <w:rPr>
                <w:rStyle w:val="Enfasigrassetto"/>
                <w:rFonts w:ascii="Verdana" w:hAnsi="Verdana"/>
                <w:b w:val="0"/>
                <w:bCs w:val="0"/>
                <w:i/>
                <w:iCs/>
                <w:color w:val="0000FF"/>
                <w:sz w:val="20"/>
                <w:szCs w:val="20"/>
              </w:rPr>
            </w:pPr>
            <w:r>
              <w:rPr>
                <w:rStyle w:val="Enfasigrassetto"/>
                <w:rFonts w:ascii="Verdana" w:hAnsi="Verdana"/>
                <w:b w:val="0"/>
                <w:bCs w:val="0"/>
                <w:i/>
                <w:iCs/>
                <w:color w:val="0000FF"/>
                <w:sz w:val="20"/>
                <w:szCs w:val="20"/>
              </w:rPr>
              <w:t>Assistenza sociale</w:t>
            </w:r>
          </w:p>
        </w:tc>
      </w:tr>
      <w:tr w:rsidR="00B54244" w:rsidTr="00250615">
        <w:trPr>
          <w:trHeight w:val="363"/>
        </w:trPr>
        <w:tc>
          <w:tcPr>
            <w:tcW w:w="3495" w:type="dxa"/>
            <w:tcBorders>
              <w:left w:val="single" w:sz="1" w:space="0" w:color="000000"/>
              <w:bottom w:val="single" w:sz="1" w:space="0" w:color="000000"/>
            </w:tcBorders>
            <w:shd w:val="clear" w:color="auto" w:fill="FFFFCC"/>
          </w:tcPr>
          <w:p w:rsidR="00594731" w:rsidRPr="00594731" w:rsidRDefault="00594731" w:rsidP="00594731">
            <w:pPr>
              <w:pStyle w:val="Corpodeltesto"/>
              <w:snapToGrid w:val="0"/>
              <w:rPr>
                <w:rStyle w:val="Enfasigrassetto"/>
                <w:rFonts w:ascii="Verdana" w:hAnsi="Verdana"/>
                <w:b w:val="0"/>
                <w:bCs w:val="0"/>
                <w:i/>
                <w:iCs/>
                <w:color w:val="0000FF"/>
                <w:sz w:val="22"/>
                <w:szCs w:val="22"/>
              </w:rPr>
            </w:pPr>
            <w:hyperlink w:anchor="art42" w:history="1">
              <w:r w:rsidRPr="00594731">
                <w:rPr>
                  <w:rStyle w:val="Collegamentoipertestuale"/>
                  <w:rFonts w:ascii="Verdana" w:hAnsi="Verdana"/>
                  <w:sz w:val="22"/>
                  <w:szCs w:val="22"/>
                </w:rPr>
                <w:t>Articolo 42</w:t>
              </w:r>
            </w:hyperlink>
          </w:p>
          <w:p w:rsidR="00B54244" w:rsidRDefault="00594731" w:rsidP="00594731">
            <w:pPr>
              <w:pStyle w:val="Corpodeltesto"/>
              <w:snapToGrid w:val="0"/>
              <w:rPr>
                <w:rStyle w:val="Enfasigrassetto"/>
                <w:rFonts w:ascii="Verdana" w:hAnsi="Verdana"/>
                <w:b w:val="0"/>
                <w:bCs w:val="0"/>
                <w:i/>
                <w:iCs/>
                <w:color w:val="0000FF"/>
                <w:sz w:val="20"/>
                <w:szCs w:val="20"/>
              </w:rPr>
            </w:pPr>
            <w:r>
              <w:rPr>
                <w:rStyle w:val="Enfasigrassetto"/>
                <w:rFonts w:ascii="Verdana" w:hAnsi="Verdana"/>
                <w:b w:val="0"/>
                <w:bCs w:val="0"/>
                <w:i/>
                <w:iCs/>
                <w:color w:val="0000FF"/>
                <w:sz w:val="20"/>
                <w:szCs w:val="20"/>
              </w:rPr>
              <w:t>Misure di integrazione sociale</w:t>
            </w:r>
          </w:p>
        </w:tc>
        <w:tc>
          <w:tcPr>
            <w:tcW w:w="3212" w:type="dxa"/>
            <w:tcBorders>
              <w:left w:val="single" w:sz="1" w:space="0" w:color="000000"/>
              <w:bottom w:val="single" w:sz="1" w:space="0" w:color="000000"/>
            </w:tcBorders>
            <w:shd w:val="clear" w:color="auto" w:fill="FFFFCC"/>
          </w:tcPr>
          <w:p w:rsidR="00594731" w:rsidRPr="00594731" w:rsidRDefault="00594731" w:rsidP="00594731">
            <w:pPr>
              <w:pStyle w:val="Corpodeltesto"/>
              <w:snapToGrid w:val="0"/>
              <w:rPr>
                <w:rStyle w:val="Enfasigrassetto"/>
                <w:rFonts w:ascii="Verdana" w:hAnsi="Verdana"/>
                <w:b w:val="0"/>
                <w:bCs w:val="0"/>
                <w:i/>
                <w:iCs/>
                <w:color w:val="0000FF"/>
                <w:sz w:val="22"/>
                <w:szCs w:val="22"/>
              </w:rPr>
            </w:pPr>
            <w:hyperlink w:anchor="art43" w:history="1">
              <w:r w:rsidRPr="00594731">
                <w:rPr>
                  <w:rStyle w:val="Collegamentoipertestuale"/>
                  <w:rFonts w:ascii="Verdana" w:hAnsi="Verdana"/>
                  <w:sz w:val="22"/>
                  <w:szCs w:val="22"/>
                </w:rPr>
                <w:t>Articolo 43</w:t>
              </w:r>
            </w:hyperlink>
          </w:p>
          <w:p w:rsidR="00B54244" w:rsidRDefault="00594731" w:rsidP="00594731">
            <w:pPr>
              <w:pStyle w:val="Corpodeltesto"/>
              <w:snapToGrid w:val="0"/>
              <w:rPr>
                <w:rStyle w:val="Enfasigrassetto"/>
                <w:rFonts w:ascii="Verdana" w:hAnsi="Verdana"/>
                <w:b w:val="0"/>
                <w:bCs w:val="0"/>
                <w:i/>
                <w:iCs/>
                <w:color w:val="0000FF"/>
                <w:sz w:val="20"/>
                <w:szCs w:val="20"/>
              </w:rPr>
            </w:pPr>
            <w:r>
              <w:rPr>
                <w:rStyle w:val="Enfasigrassetto"/>
                <w:rFonts w:ascii="Verdana" w:hAnsi="Verdana"/>
                <w:b w:val="0"/>
                <w:bCs w:val="0"/>
                <w:i/>
                <w:iCs/>
                <w:color w:val="0000FF"/>
                <w:sz w:val="20"/>
                <w:szCs w:val="20"/>
              </w:rPr>
              <w:t>Discriminazione per motivi razziali, etnici, nazionali o religiosi</w:t>
            </w:r>
          </w:p>
        </w:tc>
        <w:tc>
          <w:tcPr>
            <w:tcW w:w="3500" w:type="dxa"/>
            <w:tcBorders>
              <w:left w:val="single" w:sz="1" w:space="0" w:color="000000"/>
              <w:bottom w:val="single" w:sz="1" w:space="0" w:color="000000"/>
              <w:right w:val="single" w:sz="1" w:space="0" w:color="000000"/>
            </w:tcBorders>
            <w:shd w:val="clear" w:color="auto" w:fill="FFFFCC"/>
          </w:tcPr>
          <w:p w:rsidR="00B54244" w:rsidRPr="00594731" w:rsidRDefault="00594731">
            <w:pPr>
              <w:pStyle w:val="Corpodeltesto"/>
              <w:snapToGrid w:val="0"/>
              <w:rPr>
                <w:rStyle w:val="Enfasigrassetto"/>
                <w:rFonts w:ascii="Verdana" w:hAnsi="Verdana"/>
                <w:b w:val="0"/>
                <w:bCs w:val="0"/>
                <w:i/>
                <w:iCs/>
                <w:color w:val="0000FF"/>
                <w:sz w:val="22"/>
                <w:szCs w:val="22"/>
              </w:rPr>
            </w:pPr>
            <w:hyperlink w:anchor="art44" w:history="1">
              <w:r w:rsidR="0079708E" w:rsidRPr="00594731">
                <w:rPr>
                  <w:rStyle w:val="Collegamentoipertestuale"/>
                  <w:rFonts w:ascii="Verdana" w:hAnsi="Verdana"/>
                  <w:sz w:val="22"/>
                  <w:szCs w:val="22"/>
                </w:rPr>
                <w:t>Articolo 44</w:t>
              </w:r>
            </w:hyperlink>
          </w:p>
          <w:p w:rsidR="00B54244" w:rsidRDefault="0079708E">
            <w:pPr>
              <w:pStyle w:val="Corpodeltesto"/>
              <w:snapToGrid w:val="0"/>
              <w:rPr>
                <w:rStyle w:val="Enfasigrassetto"/>
                <w:rFonts w:ascii="Verdana" w:hAnsi="Verdana"/>
                <w:b w:val="0"/>
                <w:bCs w:val="0"/>
                <w:i/>
                <w:iCs/>
                <w:color w:val="0000FF"/>
                <w:sz w:val="20"/>
                <w:szCs w:val="20"/>
              </w:rPr>
            </w:pPr>
            <w:r>
              <w:rPr>
                <w:rStyle w:val="Enfasigrassetto"/>
                <w:rFonts w:ascii="Verdana" w:hAnsi="Verdana"/>
                <w:b w:val="0"/>
                <w:bCs w:val="0"/>
                <w:i/>
                <w:iCs/>
                <w:color w:val="0000FF"/>
                <w:sz w:val="20"/>
                <w:szCs w:val="20"/>
              </w:rPr>
              <w:t>Azione civile contro la discriminazione</w:t>
            </w:r>
          </w:p>
        </w:tc>
      </w:tr>
      <w:tr w:rsidR="00B54244" w:rsidTr="00250615">
        <w:trPr>
          <w:trHeight w:val="363"/>
        </w:trPr>
        <w:tc>
          <w:tcPr>
            <w:tcW w:w="3495" w:type="dxa"/>
            <w:tcBorders>
              <w:left w:val="single" w:sz="1" w:space="0" w:color="000000"/>
              <w:bottom w:val="single" w:sz="1" w:space="0" w:color="000000"/>
            </w:tcBorders>
            <w:shd w:val="clear" w:color="auto" w:fill="FFFFCC"/>
          </w:tcPr>
          <w:p w:rsidR="00594731" w:rsidRPr="00594731" w:rsidRDefault="00594731" w:rsidP="00594731">
            <w:pPr>
              <w:pStyle w:val="Corpodeltesto"/>
              <w:snapToGrid w:val="0"/>
              <w:rPr>
                <w:rStyle w:val="Enfasigrassetto"/>
                <w:rFonts w:ascii="Verdana" w:hAnsi="Verdana"/>
                <w:b w:val="0"/>
                <w:bCs w:val="0"/>
                <w:i/>
                <w:iCs/>
                <w:color w:val="0000FF"/>
                <w:sz w:val="22"/>
                <w:szCs w:val="22"/>
              </w:rPr>
            </w:pPr>
            <w:hyperlink w:anchor="art45" w:history="1">
              <w:r w:rsidRPr="00594731">
                <w:rPr>
                  <w:rStyle w:val="Collegamentoipertestuale"/>
                  <w:rFonts w:ascii="Verdana" w:hAnsi="Verdana"/>
                  <w:sz w:val="22"/>
                  <w:szCs w:val="22"/>
                </w:rPr>
                <w:t>Articolo 45</w:t>
              </w:r>
            </w:hyperlink>
          </w:p>
          <w:p w:rsidR="00B54244" w:rsidRDefault="00594731" w:rsidP="00594731">
            <w:pPr>
              <w:pStyle w:val="Corpodeltesto"/>
              <w:snapToGrid w:val="0"/>
              <w:rPr>
                <w:rStyle w:val="Enfasigrassetto"/>
                <w:rFonts w:ascii="Verdana" w:hAnsi="Verdana"/>
                <w:b w:val="0"/>
                <w:bCs w:val="0"/>
                <w:i/>
                <w:iCs/>
                <w:color w:val="0000FF"/>
                <w:sz w:val="20"/>
                <w:szCs w:val="20"/>
              </w:rPr>
            </w:pPr>
            <w:r>
              <w:rPr>
                <w:rStyle w:val="Enfasigrassetto"/>
                <w:rFonts w:ascii="Verdana" w:hAnsi="Verdana"/>
                <w:b w:val="0"/>
                <w:bCs w:val="0"/>
                <w:i/>
                <w:iCs/>
                <w:color w:val="0000FF"/>
                <w:sz w:val="20"/>
                <w:szCs w:val="20"/>
              </w:rPr>
              <w:t>Fondo nazionale per le politiche migratorie</w:t>
            </w:r>
          </w:p>
        </w:tc>
        <w:tc>
          <w:tcPr>
            <w:tcW w:w="3212" w:type="dxa"/>
            <w:tcBorders>
              <w:left w:val="single" w:sz="1" w:space="0" w:color="000000"/>
              <w:bottom w:val="single" w:sz="1" w:space="0" w:color="000000"/>
            </w:tcBorders>
            <w:shd w:val="clear" w:color="auto" w:fill="FFFFCC"/>
          </w:tcPr>
          <w:p w:rsidR="00594731" w:rsidRPr="00594731" w:rsidRDefault="00594731" w:rsidP="00594731">
            <w:pPr>
              <w:pStyle w:val="Corpodeltesto"/>
              <w:snapToGrid w:val="0"/>
              <w:rPr>
                <w:rStyle w:val="Enfasigrassetto"/>
                <w:rFonts w:ascii="Verdana" w:hAnsi="Verdana"/>
                <w:b w:val="0"/>
                <w:bCs w:val="0"/>
                <w:i/>
                <w:iCs/>
                <w:color w:val="0000FF"/>
                <w:sz w:val="22"/>
                <w:szCs w:val="22"/>
              </w:rPr>
            </w:pPr>
            <w:hyperlink w:anchor="art46" w:history="1">
              <w:r w:rsidRPr="00594731">
                <w:rPr>
                  <w:rStyle w:val="Collegamentoipertestuale"/>
                  <w:rFonts w:ascii="Verdana" w:hAnsi="Verdana"/>
                  <w:sz w:val="22"/>
                  <w:szCs w:val="22"/>
                </w:rPr>
                <w:t>Articolo 46</w:t>
              </w:r>
            </w:hyperlink>
          </w:p>
          <w:p w:rsidR="00B54244" w:rsidRDefault="00594731" w:rsidP="00594731">
            <w:pPr>
              <w:pStyle w:val="Corpodeltesto"/>
              <w:snapToGrid w:val="0"/>
              <w:rPr>
                <w:rStyle w:val="Enfasigrassetto"/>
                <w:rFonts w:ascii="Verdana" w:hAnsi="Verdana"/>
                <w:b w:val="0"/>
                <w:bCs w:val="0"/>
                <w:i/>
                <w:iCs/>
                <w:color w:val="0000FF"/>
                <w:sz w:val="20"/>
                <w:szCs w:val="20"/>
              </w:rPr>
            </w:pPr>
            <w:r>
              <w:rPr>
                <w:rStyle w:val="Enfasigrassetto"/>
                <w:rFonts w:ascii="Verdana" w:hAnsi="Verdana"/>
                <w:b w:val="0"/>
                <w:bCs w:val="0"/>
                <w:i/>
                <w:iCs/>
                <w:color w:val="0000FF"/>
                <w:sz w:val="20"/>
                <w:szCs w:val="20"/>
              </w:rPr>
              <w:t>Commissione per le politiche di integrazione</w:t>
            </w:r>
          </w:p>
        </w:tc>
        <w:tc>
          <w:tcPr>
            <w:tcW w:w="3500" w:type="dxa"/>
            <w:tcBorders>
              <w:left w:val="single" w:sz="1" w:space="0" w:color="000000"/>
              <w:bottom w:val="single" w:sz="1" w:space="0" w:color="000000"/>
              <w:right w:val="single" w:sz="1" w:space="0" w:color="000000"/>
            </w:tcBorders>
            <w:shd w:val="clear" w:color="auto" w:fill="FFFFCC"/>
          </w:tcPr>
          <w:p w:rsidR="00594731" w:rsidRPr="00594731" w:rsidRDefault="00594731" w:rsidP="00594731">
            <w:pPr>
              <w:pStyle w:val="Corpodeltesto"/>
              <w:snapToGrid w:val="0"/>
              <w:rPr>
                <w:rStyle w:val="Enfasigrassetto"/>
                <w:rFonts w:ascii="Verdana" w:hAnsi="Verdana"/>
                <w:b w:val="0"/>
                <w:bCs w:val="0"/>
                <w:i/>
                <w:iCs/>
                <w:color w:val="0000FF"/>
                <w:sz w:val="22"/>
                <w:szCs w:val="22"/>
              </w:rPr>
            </w:pPr>
            <w:hyperlink w:anchor="art47" w:history="1">
              <w:r w:rsidRPr="00594731">
                <w:rPr>
                  <w:rStyle w:val="Collegamentoipertestuale"/>
                  <w:rFonts w:ascii="Verdana" w:hAnsi="Verdana"/>
                  <w:sz w:val="22"/>
                  <w:szCs w:val="22"/>
                </w:rPr>
                <w:t>Articolo 47</w:t>
              </w:r>
            </w:hyperlink>
          </w:p>
          <w:p w:rsidR="00B54244" w:rsidRDefault="00594731" w:rsidP="00594731">
            <w:pPr>
              <w:pStyle w:val="Corpodeltesto"/>
              <w:snapToGrid w:val="0"/>
              <w:rPr>
                <w:rStyle w:val="Enfasigrassetto"/>
                <w:rFonts w:ascii="Verdana" w:hAnsi="Verdana"/>
                <w:b w:val="0"/>
                <w:bCs w:val="0"/>
                <w:i/>
                <w:iCs/>
                <w:color w:val="0000FF"/>
                <w:sz w:val="20"/>
                <w:szCs w:val="20"/>
              </w:rPr>
            </w:pPr>
            <w:r>
              <w:rPr>
                <w:rStyle w:val="Enfasigrassetto"/>
                <w:rFonts w:ascii="Verdana" w:hAnsi="Verdana"/>
                <w:b w:val="0"/>
                <w:bCs w:val="0"/>
                <w:i/>
                <w:iCs/>
                <w:color w:val="0000FF"/>
                <w:sz w:val="20"/>
                <w:szCs w:val="20"/>
              </w:rPr>
              <w:t>Abrogazioni</w:t>
            </w:r>
          </w:p>
        </w:tc>
      </w:tr>
      <w:tr w:rsidR="00B54244" w:rsidTr="00250615">
        <w:trPr>
          <w:trHeight w:val="396"/>
        </w:trPr>
        <w:tc>
          <w:tcPr>
            <w:tcW w:w="3495" w:type="dxa"/>
            <w:tcBorders>
              <w:left w:val="single" w:sz="1" w:space="0" w:color="000000"/>
              <w:bottom w:val="single" w:sz="1" w:space="0" w:color="000000"/>
            </w:tcBorders>
            <w:shd w:val="clear" w:color="auto" w:fill="FFFFCC"/>
          </w:tcPr>
          <w:p w:rsidR="00594731" w:rsidRPr="00594731" w:rsidRDefault="00594731" w:rsidP="00594731">
            <w:pPr>
              <w:pStyle w:val="Corpodeltesto"/>
              <w:snapToGrid w:val="0"/>
              <w:rPr>
                <w:rStyle w:val="Enfasigrassetto"/>
                <w:rFonts w:ascii="Verdana" w:hAnsi="Verdana"/>
                <w:b w:val="0"/>
                <w:bCs w:val="0"/>
                <w:i/>
                <w:iCs/>
                <w:color w:val="0000FF"/>
                <w:sz w:val="22"/>
                <w:szCs w:val="22"/>
              </w:rPr>
            </w:pPr>
            <w:hyperlink w:anchor="art48" w:history="1">
              <w:r w:rsidRPr="00594731">
                <w:rPr>
                  <w:rStyle w:val="Collegamentoipertestuale"/>
                  <w:rFonts w:ascii="Verdana" w:hAnsi="Verdana"/>
                  <w:sz w:val="22"/>
                  <w:szCs w:val="22"/>
                </w:rPr>
                <w:t>Articolo 48</w:t>
              </w:r>
            </w:hyperlink>
          </w:p>
          <w:p w:rsidR="00B54244" w:rsidRPr="006C322F" w:rsidRDefault="00594731" w:rsidP="00594731">
            <w:pPr>
              <w:pStyle w:val="Corpodeltesto"/>
              <w:snapToGrid w:val="0"/>
              <w:rPr>
                <w:rFonts w:ascii="Verdana" w:hAnsi="Verdana"/>
                <w:i/>
                <w:iCs/>
                <w:color w:val="0000FF"/>
                <w:sz w:val="20"/>
                <w:szCs w:val="20"/>
              </w:rPr>
            </w:pPr>
            <w:r>
              <w:rPr>
                <w:rStyle w:val="Enfasigrassetto"/>
                <w:rFonts w:ascii="Verdana" w:hAnsi="Verdana"/>
                <w:b w:val="0"/>
                <w:bCs w:val="0"/>
                <w:i/>
                <w:iCs/>
                <w:color w:val="0000FF"/>
                <w:sz w:val="20"/>
                <w:szCs w:val="20"/>
              </w:rPr>
              <w:t>Copertura finanziaria</w:t>
            </w:r>
          </w:p>
        </w:tc>
        <w:tc>
          <w:tcPr>
            <w:tcW w:w="3212" w:type="dxa"/>
            <w:tcBorders>
              <w:left w:val="single" w:sz="1" w:space="0" w:color="000000"/>
              <w:bottom w:val="single" w:sz="1" w:space="0" w:color="000000"/>
            </w:tcBorders>
            <w:shd w:val="clear" w:color="auto" w:fill="FFFFCC"/>
          </w:tcPr>
          <w:p w:rsidR="00594731" w:rsidRPr="00594731" w:rsidRDefault="00594731" w:rsidP="00594731">
            <w:pPr>
              <w:pStyle w:val="Corpodeltesto"/>
              <w:snapToGrid w:val="0"/>
              <w:rPr>
                <w:rStyle w:val="Enfasigrassetto"/>
                <w:rFonts w:ascii="Verdana" w:hAnsi="Verdana"/>
                <w:b w:val="0"/>
                <w:bCs w:val="0"/>
                <w:i/>
                <w:iCs/>
                <w:color w:val="0000FF"/>
                <w:sz w:val="22"/>
                <w:szCs w:val="22"/>
              </w:rPr>
            </w:pPr>
            <w:hyperlink w:anchor="art49" w:history="1">
              <w:r w:rsidRPr="00594731">
                <w:rPr>
                  <w:rStyle w:val="Collegamentoipertestuale"/>
                  <w:rFonts w:ascii="Verdana" w:hAnsi="Verdana"/>
                  <w:sz w:val="22"/>
                  <w:szCs w:val="22"/>
                </w:rPr>
                <w:t>Articolo 49</w:t>
              </w:r>
            </w:hyperlink>
          </w:p>
          <w:p w:rsidR="00B54244" w:rsidRDefault="00594731" w:rsidP="00594731">
            <w:pPr>
              <w:pStyle w:val="Corpodeltesto"/>
              <w:snapToGrid w:val="0"/>
              <w:rPr>
                <w:rStyle w:val="Enfasigrassetto"/>
                <w:rFonts w:ascii="Verdana" w:hAnsi="Verdana"/>
                <w:b w:val="0"/>
                <w:bCs w:val="0"/>
                <w:i/>
                <w:iCs/>
                <w:color w:val="0000FF"/>
                <w:sz w:val="20"/>
                <w:szCs w:val="20"/>
              </w:rPr>
            </w:pPr>
            <w:r>
              <w:rPr>
                <w:rStyle w:val="Enfasigrassetto"/>
                <w:rFonts w:ascii="Verdana" w:hAnsi="Verdana"/>
                <w:b w:val="0"/>
                <w:bCs w:val="0"/>
                <w:i/>
                <w:iCs/>
                <w:color w:val="0000FF"/>
                <w:sz w:val="20"/>
                <w:szCs w:val="20"/>
              </w:rPr>
              <w:t>Disposizioni finali e transitorie</w:t>
            </w:r>
          </w:p>
        </w:tc>
        <w:tc>
          <w:tcPr>
            <w:tcW w:w="3500" w:type="dxa"/>
            <w:tcBorders>
              <w:left w:val="single" w:sz="1" w:space="0" w:color="000000"/>
              <w:bottom w:val="single" w:sz="1" w:space="0" w:color="000000"/>
              <w:right w:val="single" w:sz="1" w:space="0" w:color="000000"/>
            </w:tcBorders>
            <w:shd w:val="clear" w:color="auto" w:fill="FFFFCC"/>
          </w:tcPr>
          <w:p w:rsidR="00B54244" w:rsidRDefault="00B54244">
            <w:pPr>
              <w:pStyle w:val="Corpodeltesto"/>
              <w:snapToGrid w:val="0"/>
              <w:rPr>
                <w:rStyle w:val="Enfasigrassetto"/>
                <w:rFonts w:ascii="Verdana" w:hAnsi="Verdana"/>
                <w:b w:val="0"/>
                <w:bCs w:val="0"/>
                <w:i/>
                <w:iCs/>
                <w:color w:val="0000FF"/>
                <w:sz w:val="20"/>
                <w:szCs w:val="20"/>
              </w:rPr>
            </w:pPr>
          </w:p>
        </w:tc>
      </w:tr>
    </w:tbl>
    <w:p w:rsidR="00B54244" w:rsidRDefault="00B54244">
      <w:pPr>
        <w:sectPr w:rsidR="00B54244" w:rsidSect="00250615">
          <w:footerReference w:type="even" r:id="rId8"/>
          <w:footerReference w:type="default" r:id="rId9"/>
          <w:footnotePr>
            <w:pos w:val="beneathText"/>
          </w:footnotePr>
          <w:pgSz w:w="11905" w:h="16837"/>
          <w:pgMar w:top="993" w:right="1134" w:bottom="1693" w:left="1134" w:header="720" w:footer="1134" w:gutter="0"/>
          <w:cols w:space="720"/>
          <w:docGrid w:linePitch="360"/>
        </w:sectPr>
      </w:pPr>
    </w:p>
    <w:p w:rsidR="00B54244" w:rsidRDefault="005975ED">
      <w:pPr>
        <w:pStyle w:val="Corpodeltesto"/>
        <w:jc w:val="center"/>
        <w:rPr>
          <w:rFonts w:ascii="Calibri" w:hAnsi="Calibri"/>
          <w:b/>
        </w:rPr>
      </w:pPr>
      <w:r w:rsidRPr="005975ED">
        <w:rPr>
          <w:rFonts w:ascii="Calibri" w:hAnsi="Calibri"/>
          <w:b/>
        </w:rPr>
        <w:lastRenderedPageBreak/>
        <w:t>TITOLO I</w:t>
      </w:r>
      <w:r w:rsidRPr="005975ED">
        <w:rPr>
          <w:rFonts w:ascii="Calibri" w:hAnsi="Calibri"/>
          <w:b/>
        </w:rPr>
        <w:br/>
        <w:t>Princi</w:t>
      </w:r>
      <w:r w:rsidR="0079708E" w:rsidRPr="005975ED">
        <w:rPr>
          <w:rFonts w:ascii="Calibri" w:hAnsi="Calibri"/>
          <w:b/>
        </w:rPr>
        <w:t>pi generali</w:t>
      </w:r>
    </w:p>
    <w:p w:rsidR="00046DCA" w:rsidRPr="005975ED" w:rsidRDefault="00046DCA">
      <w:pPr>
        <w:pStyle w:val="Corpodeltesto"/>
        <w:jc w:val="center"/>
        <w:rPr>
          <w:rFonts w:ascii="Calibri" w:hAnsi="Calibri"/>
          <w:b/>
        </w:rPr>
      </w:pPr>
    </w:p>
    <w:p w:rsidR="00B54244" w:rsidRDefault="0079708E">
      <w:pPr>
        <w:pStyle w:val="Corpodeltesto"/>
        <w:jc w:val="center"/>
        <w:rPr>
          <w:rFonts w:ascii="Calibri" w:hAnsi="Calibri"/>
        </w:rPr>
      </w:pPr>
      <w:bookmarkStart w:id="0" w:name="art1"/>
      <w:r w:rsidRPr="005975ED">
        <w:rPr>
          <w:rStyle w:val="Enfasigrassetto"/>
          <w:rFonts w:asciiTheme="minorHAnsi" w:hAnsiTheme="minorHAnsi"/>
        </w:rPr>
        <w:t>Articolo 1</w:t>
      </w:r>
      <w:bookmarkEnd w:id="0"/>
      <w:r w:rsidR="005975ED" w:rsidRPr="005975ED">
        <w:rPr>
          <w:rStyle w:val="Enfasigrassetto"/>
          <w:rFonts w:asciiTheme="minorHAnsi" w:hAnsiTheme="minorHAnsi"/>
        </w:rPr>
        <w:br/>
      </w:r>
      <w:r w:rsidR="005975ED">
        <w:rPr>
          <w:rFonts w:ascii="Calibri" w:hAnsi="Calibri"/>
        </w:rPr>
        <w:t>A</w:t>
      </w:r>
      <w:r>
        <w:rPr>
          <w:rFonts w:ascii="Calibri" w:hAnsi="Calibri"/>
        </w:rPr>
        <w:t>mbito di applicazione.</w:t>
      </w:r>
    </w:p>
    <w:p w:rsidR="00B54244" w:rsidRDefault="0079708E">
      <w:pPr>
        <w:pStyle w:val="Corpodeltesto"/>
        <w:rPr>
          <w:rFonts w:ascii="Calibri" w:hAnsi="Calibri"/>
        </w:rPr>
      </w:pPr>
      <w:r>
        <w:rPr>
          <w:rFonts w:ascii="Calibri" w:hAnsi="Calibri"/>
        </w:rPr>
        <w:t>(Legge 6 marzo 1998, n. 40, art. 1)</w:t>
      </w:r>
    </w:p>
    <w:p w:rsidR="002722B7" w:rsidRPr="002722B7" w:rsidRDefault="002722B7" w:rsidP="002722B7">
      <w:pPr>
        <w:pStyle w:val="NormaleWeb"/>
        <w:jc w:val="both"/>
        <w:rPr>
          <w:rFonts w:asciiTheme="minorHAnsi" w:hAnsiTheme="minorHAnsi"/>
        </w:rPr>
      </w:pPr>
      <w:r w:rsidRPr="002722B7">
        <w:rPr>
          <w:rFonts w:asciiTheme="minorHAnsi" w:hAnsiTheme="minorHAnsi"/>
        </w:rPr>
        <w:t>1. Il presente testo unico, in attuazione dell'articolo 10, secondo comma, della Costituzione, si applica, salvo che sia diversamente disposto, ai cittadini di Stati non appartenenti all'Unione europea e agli apolidi, di seguito indicati come stranieri.</w:t>
      </w:r>
    </w:p>
    <w:p w:rsidR="002722B7" w:rsidRPr="002722B7" w:rsidRDefault="002722B7" w:rsidP="002722B7">
      <w:pPr>
        <w:pStyle w:val="NormaleWeb"/>
        <w:jc w:val="both"/>
        <w:rPr>
          <w:rFonts w:asciiTheme="minorHAnsi" w:hAnsiTheme="minorHAnsi"/>
        </w:rPr>
      </w:pPr>
      <w:r w:rsidRPr="002722B7">
        <w:rPr>
          <w:rFonts w:asciiTheme="minorHAnsi" w:hAnsiTheme="minorHAnsi"/>
        </w:rPr>
        <w:t>2. Il presente testo unico non si applica ai cittadini degli Stati membri dell'Unione europea, se non in quanto si tratti di norme più favorevoli, e salvo il disposto dell'articolo 45 della legge 6 marzo 1998, n. 40.</w:t>
      </w:r>
    </w:p>
    <w:p w:rsidR="002722B7" w:rsidRPr="002722B7" w:rsidRDefault="002722B7" w:rsidP="002722B7">
      <w:pPr>
        <w:pStyle w:val="NormaleWeb"/>
        <w:jc w:val="both"/>
        <w:rPr>
          <w:rFonts w:asciiTheme="minorHAnsi" w:hAnsiTheme="minorHAnsi"/>
        </w:rPr>
      </w:pPr>
      <w:r w:rsidRPr="002722B7">
        <w:rPr>
          <w:rFonts w:asciiTheme="minorHAnsi" w:hAnsiTheme="minorHAnsi"/>
        </w:rPr>
        <w:t>3. Quando altre disposizioni di legge fanno riferimento a istituti concernenti persone di cittadinanza diversa da quella italiana ovvero ad apolidi, il riferimento deve intendersi agli istituti previsti dal presente testo unico. Sono fatte salve le disposizioni interne, comunitarie e internazionali più favorevoli comunque vigenti nel territorio dello Stato.</w:t>
      </w:r>
    </w:p>
    <w:p w:rsidR="002722B7" w:rsidRPr="002722B7" w:rsidRDefault="002722B7" w:rsidP="002722B7">
      <w:pPr>
        <w:pStyle w:val="NormaleWeb"/>
        <w:jc w:val="both"/>
        <w:rPr>
          <w:rFonts w:asciiTheme="minorHAnsi" w:hAnsiTheme="minorHAnsi"/>
        </w:rPr>
      </w:pPr>
      <w:r w:rsidRPr="002722B7">
        <w:rPr>
          <w:rFonts w:asciiTheme="minorHAnsi" w:hAnsiTheme="minorHAnsi"/>
        </w:rPr>
        <w:t xml:space="preserve">4. Nelle materie di competenza legislativa delle regioni, le disposizioni del presente </w:t>
      </w:r>
      <w:r w:rsidR="00046DCA">
        <w:rPr>
          <w:rFonts w:asciiTheme="minorHAnsi" w:hAnsiTheme="minorHAnsi"/>
        </w:rPr>
        <w:t>testo unico costituiscono princi</w:t>
      </w:r>
      <w:r w:rsidRPr="002722B7">
        <w:rPr>
          <w:rFonts w:asciiTheme="minorHAnsi" w:hAnsiTheme="minorHAnsi"/>
        </w:rPr>
        <w:t>pi fondamentali ai sensi dell'articolo 117 della Costituzione. Per le materie di competenza delle regioni a statuto speciale e delle province autonome, esse hanno il valore di norme fondamentali di riforma economico-sociale della Repubblica.</w:t>
      </w:r>
    </w:p>
    <w:p w:rsidR="002722B7" w:rsidRPr="002722B7" w:rsidRDefault="002722B7" w:rsidP="002722B7">
      <w:pPr>
        <w:pStyle w:val="NormaleWeb"/>
        <w:jc w:val="both"/>
        <w:rPr>
          <w:rFonts w:asciiTheme="minorHAnsi" w:hAnsiTheme="minorHAnsi"/>
        </w:rPr>
      </w:pPr>
      <w:r w:rsidRPr="002722B7">
        <w:rPr>
          <w:rFonts w:asciiTheme="minorHAnsi" w:hAnsiTheme="minorHAnsi"/>
        </w:rPr>
        <w:t>5. Le disposizioni del presente testo unico non si applicano qualora sia diversamente previsto dalle norme vigenti per lo stato di guerra.</w:t>
      </w:r>
    </w:p>
    <w:p w:rsidR="002722B7" w:rsidRPr="002722B7" w:rsidRDefault="002722B7" w:rsidP="002722B7">
      <w:pPr>
        <w:pStyle w:val="NormaleWeb"/>
        <w:jc w:val="both"/>
        <w:rPr>
          <w:rFonts w:asciiTheme="minorHAnsi" w:hAnsiTheme="minorHAnsi"/>
        </w:rPr>
      </w:pPr>
      <w:r w:rsidRPr="002722B7">
        <w:rPr>
          <w:rFonts w:asciiTheme="minorHAnsi" w:hAnsiTheme="minorHAnsi"/>
        </w:rPr>
        <w:t>6. Il regolamento di attuazione del presente testo unico, di seguito denominato regolamento di attuazione, è emanato ai sensi dell'articolo 17, comma 1, della legge 23 agosto 1988, n. 400, su proposta del Presidente del Consiglio dei Ministri, entro centottanta giorni dalla data di entrata in vigore della legge 6 marzo 1998, n. 40 .</w:t>
      </w:r>
    </w:p>
    <w:p w:rsidR="002722B7" w:rsidRDefault="002722B7" w:rsidP="002722B7">
      <w:pPr>
        <w:pStyle w:val="NormaleWeb"/>
        <w:jc w:val="both"/>
        <w:rPr>
          <w:rFonts w:asciiTheme="minorHAnsi" w:hAnsiTheme="minorHAnsi"/>
        </w:rPr>
      </w:pPr>
      <w:r w:rsidRPr="002722B7">
        <w:rPr>
          <w:rFonts w:asciiTheme="minorHAnsi" w:hAnsiTheme="minorHAnsi"/>
        </w:rPr>
        <w:t>7. Prima dell'emanazione, lo schema di regolamento di cui al comma 6 è trasmesso al Parlamento per l'acquisizione del parere delle Commissioni competenti per materia, che si esprimono entro trenta giorni. Decorso tale termine, il regolamento è emanato anche in mancanza del parere.</w:t>
      </w:r>
    </w:p>
    <w:p w:rsidR="005975ED" w:rsidRPr="00046DCA" w:rsidRDefault="005975ED" w:rsidP="002722B7">
      <w:pPr>
        <w:pStyle w:val="NormaleWeb"/>
        <w:jc w:val="both"/>
        <w:rPr>
          <w:rFonts w:asciiTheme="minorHAnsi" w:hAnsiTheme="minorHAnsi"/>
        </w:rPr>
      </w:pPr>
    </w:p>
    <w:p w:rsidR="00B54244" w:rsidRDefault="0079708E">
      <w:pPr>
        <w:pStyle w:val="Corpodeltesto"/>
        <w:jc w:val="center"/>
        <w:rPr>
          <w:rFonts w:ascii="Calibri" w:hAnsi="Calibri"/>
        </w:rPr>
      </w:pPr>
      <w:bookmarkStart w:id="1" w:name="art2"/>
      <w:r>
        <w:rPr>
          <w:rStyle w:val="Enfasigrassetto"/>
          <w:rFonts w:ascii="Calibri" w:hAnsi="Calibri"/>
        </w:rPr>
        <w:t>Articolo 2</w:t>
      </w:r>
      <w:bookmarkEnd w:id="1"/>
      <w:r>
        <w:rPr>
          <w:rFonts w:ascii="Calibri" w:hAnsi="Calibri"/>
        </w:rPr>
        <w:br/>
        <w:t>Diritti e doveri dello straniero.</w:t>
      </w:r>
    </w:p>
    <w:p w:rsidR="00B54244" w:rsidRDefault="0079708E">
      <w:pPr>
        <w:pStyle w:val="Corpodeltesto"/>
        <w:rPr>
          <w:rFonts w:ascii="Calibri" w:hAnsi="Calibri"/>
        </w:rPr>
      </w:pPr>
      <w:r>
        <w:rPr>
          <w:rFonts w:ascii="Calibri" w:hAnsi="Calibri"/>
        </w:rPr>
        <w:t>(Legge 6 marzo 1998, n. 40, art. 2; legge 30 dicembre 1986, n. 943, art. 1)</w:t>
      </w:r>
    </w:p>
    <w:p w:rsidR="002722B7" w:rsidRPr="002722B7" w:rsidRDefault="002722B7" w:rsidP="002722B7">
      <w:pPr>
        <w:pStyle w:val="NormaleWeb"/>
        <w:jc w:val="both"/>
        <w:rPr>
          <w:rFonts w:asciiTheme="minorHAnsi" w:hAnsiTheme="minorHAnsi"/>
        </w:rPr>
      </w:pPr>
      <w:r w:rsidRPr="002722B7">
        <w:rPr>
          <w:rFonts w:asciiTheme="minorHAnsi" w:hAnsiTheme="minorHAnsi"/>
        </w:rPr>
        <w:t>1. Allo straniero comunque presente alla frontiera o nel territorio dello Stato sono riconosciuti i diritti fondamentali della persona umana previsti dalle norme di diritto interno, dalle convenzioni inter</w:t>
      </w:r>
      <w:r w:rsidR="005975ED">
        <w:rPr>
          <w:rFonts w:asciiTheme="minorHAnsi" w:hAnsiTheme="minorHAnsi"/>
        </w:rPr>
        <w:t>nazionali in vigore e dai princi</w:t>
      </w:r>
      <w:r w:rsidRPr="002722B7">
        <w:rPr>
          <w:rFonts w:asciiTheme="minorHAnsi" w:hAnsiTheme="minorHAnsi"/>
        </w:rPr>
        <w:t>pi di diritto internazionale generalmente riconosciuti.</w:t>
      </w:r>
    </w:p>
    <w:p w:rsidR="002722B7" w:rsidRPr="002722B7" w:rsidRDefault="002722B7" w:rsidP="002722B7">
      <w:pPr>
        <w:pStyle w:val="NormaleWeb"/>
        <w:jc w:val="both"/>
        <w:rPr>
          <w:rFonts w:asciiTheme="minorHAnsi" w:hAnsiTheme="minorHAnsi"/>
        </w:rPr>
      </w:pPr>
      <w:r w:rsidRPr="002722B7">
        <w:rPr>
          <w:rFonts w:asciiTheme="minorHAnsi" w:hAnsiTheme="minorHAnsi"/>
        </w:rPr>
        <w:lastRenderedPageBreak/>
        <w:t>2. Lo straniero regolarmente soggiornante nel territorio dello Stato gode dei diritti in materia civile attribuiti al cittadino italiano, salvo che le convenzioni internazionali in vigore per l'Italia e il presente testo unico dispongano diversamente. Nei casi in cui il presente testo unico o le convenzioni internazionali prevedano la condizione di reciprocità, essa è accertata secondo i criteri e le modalità previste dal regolamento di attuazione.</w:t>
      </w:r>
    </w:p>
    <w:p w:rsidR="002722B7" w:rsidRPr="002722B7" w:rsidRDefault="002722B7" w:rsidP="002722B7">
      <w:pPr>
        <w:pStyle w:val="NormaleWeb"/>
        <w:jc w:val="both"/>
        <w:rPr>
          <w:rFonts w:asciiTheme="minorHAnsi" w:hAnsiTheme="minorHAnsi"/>
        </w:rPr>
      </w:pPr>
      <w:r w:rsidRPr="002722B7">
        <w:rPr>
          <w:rFonts w:asciiTheme="minorHAnsi" w:hAnsiTheme="minorHAnsi"/>
        </w:rPr>
        <w:t>3. La Repubblica italiana, in attuazione della convenzione dell'OIL n. 143 del 24 giugno 1975, ratificata con legge 10 aprile 1981, n. 158, garantisce a tutti i lavoratori stranieri regolarmente soggiornanti nel suo territorio e alle loro famiglie parità di trattamento e piena uguaglianza di diritti rispetto ai lavoratori italiani.</w:t>
      </w:r>
    </w:p>
    <w:p w:rsidR="002722B7" w:rsidRPr="002722B7" w:rsidRDefault="002722B7" w:rsidP="002722B7">
      <w:pPr>
        <w:pStyle w:val="NormaleWeb"/>
        <w:jc w:val="both"/>
        <w:rPr>
          <w:rFonts w:asciiTheme="minorHAnsi" w:hAnsiTheme="minorHAnsi"/>
        </w:rPr>
      </w:pPr>
      <w:r w:rsidRPr="002722B7">
        <w:rPr>
          <w:rFonts w:asciiTheme="minorHAnsi" w:hAnsiTheme="minorHAnsi"/>
        </w:rPr>
        <w:t>4. Lo straniero regolarmente soggiornante partecipa alla vita pubblica locale.</w:t>
      </w:r>
    </w:p>
    <w:p w:rsidR="002722B7" w:rsidRPr="002722B7" w:rsidRDefault="002722B7" w:rsidP="002722B7">
      <w:pPr>
        <w:pStyle w:val="NormaleWeb"/>
        <w:jc w:val="both"/>
        <w:rPr>
          <w:rFonts w:asciiTheme="minorHAnsi" w:hAnsiTheme="minorHAnsi"/>
        </w:rPr>
      </w:pPr>
      <w:r w:rsidRPr="002722B7">
        <w:rPr>
          <w:rFonts w:asciiTheme="minorHAnsi" w:hAnsiTheme="minorHAnsi"/>
        </w:rPr>
        <w:t>5. Allo straniero è riconosciuta parità di trattamento con il cittadino relativamente alla tutela giurisdizionale dei diritti e degli interessi legittimi, nei rapporti con la pubblica amministrazione e nell'accesso ai pubblici servizi, nei limiti e nei modi previsti dalla legge.</w:t>
      </w:r>
    </w:p>
    <w:p w:rsidR="002722B7" w:rsidRPr="002722B7" w:rsidRDefault="002722B7" w:rsidP="002722B7">
      <w:pPr>
        <w:pStyle w:val="NormaleWeb"/>
        <w:jc w:val="both"/>
        <w:rPr>
          <w:rFonts w:asciiTheme="minorHAnsi" w:hAnsiTheme="minorHAnsi"/>
        </w:rPr>
      </w:pPr>
      <w:r w:rsidRPr="002722B7">
        <w:rPr>
          <w:rFonts w:asciiTheme="minorHAnsi" w:hAnsiTheme="minorHAnsi"/>
        </w:rPr>
        <w:t>6. Ai fini della comunicazione allo straniero dei provvedimenti concernenti l'ingresso, il soggiorno e l'espulsione, gli atti sono tradotti, anche sinteticamente, in una lingua comprensibile al destinatario, ovvero, quando ciò non sia possibile, nelle lingue francese, inglese o spagnola, con preferenza per quella indicata dall'interessato.</w:t>
      </w:r>
    </w:p>
    <w:p w:rsidR="002722B7" w:rsidRPr="002722B7" w:rsidRDefault="002722B7" w:rsidP="002722B7">
      <w:pPr>
        <w:pStyle w:val="NormaleWeb"/>
        <w:jc w:val="both"/>
        <w:rPr>
          <w:rFonts w:asciiTheme="minorHAnsi" w:hAnsiTheme="minorHAnsi"/>
        </w:rPr>
      </w:pPr>
      <w:r w:rsidRPr="002722B7">
        <w:rPr>
          <w:rFonts w:asciiTheme="minorHAnsi" w:hAnsiTheme="minorHAnsi"/>
        </w:rPr>
        <w:t>7. La protezione diplomatica si esercita nei limiti e nelle forme previsti dalle norme di diritto internazionale. Salvo che vi ostino motivate e gravi ragioni attinenti alla amministrazione della giustizia e alla tutela dell'ordine pubblico e della sicurezza nazionale, ogni straniero presente in Italia ha diritto di prendere contatto con le autorità del Paese di cui è cittadino e di essere in ciò agevolato da ogni pubblico ufficiale interessato al procedimento. L'autorità giudiziaria, l'autorità di pubblica sicurezza e ogni altro pubblico ufficiale hanno l'obbligo di informare, nei modi e nei termini previsti dal regolamento di attuazione, la rappresentanza diplomatica o consolare più vicina del Paese a cui appartiene lo straniero in ogni caso in cui esse abbiano proceduto ad adottare nei confronti di costui provvedimenti in materia di libertà personale, di allontanamento dal territorio dello Stato, di tutela dei minori, di status personale ovvero in caso di decesso dello straniero o di ricovero ospedaliero urgente e hanno altresì l'obbligo di far pervenire a tale rappresentanza documenti e oggetti appartenenti allo straniero che non debbano essere trattenuti per motivi previsti dalla legge. Non si fa luogo alla predetta informazione quando si tratta di stranieri che abbiano presentato una domanda di asilo, di stranieri ai quali sia stato riconosciuto lo status di rifugiato, ovvero di stranieri nei cui confronti sono state adottate misure di protezione temporanea per motivi umanitari.</w:t>
      </w:r>
    </w:p>
    <w:p w:rsidR="002722B7" w:rsidRPr="002722B7" w:rsidRDefault="002722B7" w:rsidP="002722B7">
      <w:pPr>
        <w:pStyle w:val="NormaleWeb"/>
        <w:jc w:val="both"/>
        <w:rPr>
          <w:rFonts w:asciiTheme="minorHAnsi" w:hAnsiTheme="minorHAnsi"/>
        </w:rPr>
      </w:pPr>
      <w:r w:rsidRPr="002722B7">
        <w:rPr>
          <w:rFonts w:asciiTheme="minorHAnsi" w:hAnsiTheme="minorHAnsi"/>
        </w:rPr>
        <w:t>8. Gli accordi internazionali stipulati per le finalità di cui all'articolo 11, comma 4, possono stabilire situazioni giuridiche più favorevoli per i cittadini degli Stati interessati a speciali programmi di cooperazione per prevenire o limitare le immigrazioni clandestine.</w:t>
      </w:r>
    </w:p>
    <w:p w:rsidR="002722B7" w:rsidRPr="002722B7" w:rsidRDefault="002722B7" w:rsidP="002722B7">
      <w:pPr>
        <w:pStyle w:val="NormaleWeb"/>
        <w:jc w:val="both"/>
        <w:rPr>
          <w:rFonts w:asciiTheme="minorHAnsi" w:hAnsiTheme="minorHAnsi"/>
        </w:rPr>
      </w:pPr>
      <w:r w:rsidRPr="002722B7">
        <w:rPr>
          <w:rFonts w:asciiTheme="minorHAnsi" w:hAnsiTheme="minorHAnsi"/>
        </w:rPr>
        <w:t>9. Lo straniero presente nel territorio italiano è comunque tenuto all'osservanza degli obblighi previsti dalla normativa vigente.</w:t>
      </w:r>
    </w:p>
    <w:p w:rsidR="006C322F" w:rsidRDefault="006C322F">
      <w:pPr>
        <w:pStyle w:val="Corpodeltesto"/>
        <w:rPr>
          <w:rFonts w:ascii="Calibri" w:hAnsi="Calibri"/>
          <w:color w:val="3366FF"/>
        </w:rPr>
      </w:pPr>
    </w:p>
    <w:p w:rsidR="00B54244" w:rsidRDefault="0079708E">
      <w:pPr>
        <w:pStyle w:val="Corpodeltesto"/>
        <w:rPr>
          <w:rFonts w:ascii="Calibri" w:hAnsi="Calibri"/>
          <w:color w:val="3366FF"/>
        </w:rPr>
      </w:pPr>
      <w:r>
        <w:rPr>
          <w:rFonts w:ascii="Calibri" w:hAnsi="Calibri"/>
          <w:color w:val="3366FF"/>
        </w:rPr>
        <w:lastRenderedPageBreak/>
        <w:t xml:space="preserve">→ Correlato Regolamento d'attuazione:  </w:t>
      </w:r>
    </w:p>
    <w:tbl>
      <w:tblPr>
        <w:tblW w:w="0" w:type="auto"/>
        <w:tblInd w:w="53" w:type="dxa"/>
        <w:tblLayout w:type="fixed"/>
        <w:tblLook w:val="0000"/>
      </w:tblPr>
      <w:tblGrid>
        <w:gridCol w:w="9906"/>
      </w:tblGrid>
      <w:tr w:rsidR="00B54244" w:rsidTr="005975ED">
        <w:trPr>
          <w:trHeight w:val="413"/>
        </w:trPr>
        <w:tc>
          <w:tcPr>
            <w:tcW w:w="9906" w:type="dxa"/>
            <w:vMerge w:val="restart"/>
            <w:tcBorders>
              <w:top w:val="single" w:sz="4" w:space="0" w:color="000000"/>
              <w:left w:val="single" w:sz="4" w:space="0" w:color="000000"/>
              <w:bottom w:val="single" w:sz="4" w:space="0" w:color="auto"/>
              <w:right w:val="single" w:sz="4" w:space="0" w:color="000000"/>
            </w:tcBorders>
          </w:tcPr>
          <w:p w:rsidR="00B54244" w:rsidRDefault="0079708E" w:rsidP="005975ED">
            <w:pPr>
              <w:pStyle w:val="Corpodeltesto"/>
              <w:snapToGrid w:val="0"/>
              <w:ind w:left="-2"/>
              <w:jc w:val="center"/>
              <w:rPr>
                <w:color w:val="3366FF"/>
              </w:rPr>
            </w:pPr>
            <w:r>
              <w:rPr>
                <w:rStyle w:val="Enfasigrassetto"/>
                <w:color w:val="3366FF"/>
              </w:rPr>
              <w:t>Art. 1</w:t>
            </w:r>
            <w:r>
              <w:rPr>
                <w:rStyle w:val="Enfasigrassetto"/>
                <w:color w:val="3366FF"/>
              </w:rPr>
              <w:br/>
            </w:r>
            <w:r>
              <w:rPr>
                <w:color w:val="3366FF"/>
              </w:rPr>
              <w:t>Accertamento della condizione di reciprocità.</w:t>
            </w:r>
          </w:p>
          <w:p w:rsidR="00B54244" w:rsidRDefault="0079708E" w:rsidP="005975ED">
            <w:pPr>
              <w:pStyle w:val="Corpodeltesto"/>
              <w:ind w:left="-2"/>
              <w:jc w:val="both"/>
              <w:rPr>
                <w:color w:val="3366FF"/>
              </w:rPr>
            </w:pPr>
            <w:r>
              <w:rPr>
                <w:color w:val="3366FF"/>
              </w:rPr>
              <w:t xml:space="preserve">1. Ai fini dell’accertamento della condizione di reciprocità, nei casi previsti dal testo unico delle disposizioni concernenti la disciplina dell’immigrazione e norme sulla condizione dello straniero, di seguito denominato: "testo unico", il Ministero degli affari esteri, a richiesta, comunica ai notai ed ai responsabili dei procedimenti amministrativi che ammettono gli stranieri al godimento dei diritti in materia civile i dati relativi alle verifiche del godimento dei diritti in questione da parte dei cittadini italiani nei Paesi d’origine dei suddetti stranieri. </w:t>
            </w:r>
          </w:p>
          <w:p w:rsidR="00B54244" w:rsidRDefault="0079708E" w:rsidP="005975ED">
            <w:pPr>
              <w:pStyle w:val="Corpodeltesto"/>
              <w:ind w:left="-2"/>
              <w:jc w:val="both"/>
              <w:rPr>
                <w:color w:val="3366FF"/>
              </w:rPr>
            </w:pPr>
            <w:r>
              <w:rPr>
                <w:color w:val="3366FF"/>
              </w:rPr>
              <w:t>2. L’accertamento di cui al comma 1, non è richiesto per i cittadini stranieri titolari della carta di soggiorno di cui all’articolo 9 del testo unico, nonché per i cittadini stranieri titolari di un permesso di soggiorno per motivi di lavoro subordinato o di lavoro autonomo, per l’esercizio di un’impresa individuale, per motivi di famiglia, per motivi umanitari e per motivi di studio, e per i relativi familiar</w:t>
            </w:r>
            <w:r w:rsidR="00837E16">
              <w:rPr>
                <w:color w:val="3366FF"/>
              </w:rPr>
              <w:t>i in regola con il soggiorno</w:t>
            </w:r>
            <w:r>
              <w:rPr>
                <w:color w:val="3366FF"/>
              </w:rPr>
              <w:t>.</w:t>
            </w:r>
          </w:p>
          <w:p w:rsidR="00B54244" w:rsidRDefault="0079708E" w:rsidP="005975ED">
            <w:pPr>
              <w:pStyle w:val="Corpodeltesto"/>
              <w:ind w:left="-2"/>
              <w:jc w:val="center"/>
              <w:rPr>
                <w:color w:val="3366FF"/>
              </w:rPr>
            </w:pPr>
            <w:r>
              <w:rPr>
                <w:rStyle w:val="Enfasigrassetto"/>
                <w:color w:val="3366FF"/>
              </w:rPr>
              <w:t>Art. 2</w:t>
            </w:r>
            <w:r>
              <w:rPr>
                <w:color w:val="3366FF"/>
              </w:rPr>
              <w:t xml:space="preserve"> </w:t>
            </w:r>
            <w:r>
              <w:rPr>
                <w:color w:val="3366FF"/>
              </w:rPr>
              <w:br/>
              <w:t>Rapporti con la pubblica amministrazione.</w:t>
            </w:r>
          </w:p>
          <w:p w:rsidR="00B54244" w:rsidRDefault="0079708E" w:rsidP="005975ED">
            <w:pPr>
              <w:pStyle w:val="Corpodeltesto"/>
              <w:ind w:left="-2"/>
              <w:jc w:val="both"/>
              <w:rPr>
                <w:color w:val="3366FF"/>
              </w:rPr>
            </w:pPr>
            <w:r>
              <w:rPr>
                <w:color w:val="3366FF"/>
              </w:rPr>
              <w:t>1. I cittadini stranieri regolarmente soggiornanti in Italia possono utilizzare le dichiarazioni sostitutive di cui all’articolo 46 del decreto del Presidente della Repubblica 28 dicembre 2000, n. 445, limitatamente agli stati, fatti e qualità personali certificabili o attestabili da parte di soggetti pubblici o privati italiani, fatte salve le disposizioni del testo unico o del presente regolamento che prevedono l’esibizione o la produ</w:t>
            </w:r>
            <w:r w:rsidR="00837E16">
              <w:rPr>
                <w:color w:val="3366FF"/>
              </w:rPr>
              <w:t>zione di specifici documenti</w:t>
            </w:r>
            <w:r>
              <w:rPr>
                <w:color w:val="3366FF"/>
              </w:rPr>
              <w:t xml:space="preserve">. </w:t>
            </w:r>
          </w:p>
          <w:p w:rsidR="00B54244" w:rsidRDefault="0079708E" w:rsidP="005975ED">
            <w:pPr>
              <w:pStyle w:val="Corpodeltesto"/>
              <w:ind w:left="-2"/>
              <w:jc w:val="both"/>
              <w:rPr>
                <w:color w:val="3366FF"/>
              </w:rPr>
            </w:pPr>
            <w:r>
              <w:rPr>
                <w:color w:val="3366FF"/>
              </w:rPr>
              <w:t xml:space="preserve">2. Gli stati, fatti, e qualità personali diversi da quelli indicati nel comma 1, sono documentati mediante certificati o attestazioni rilasciati dalla competente autorità dello Stato estero, legalizzati ai sensi dell’articolo 49 del decreto del Presidente della Repubblica 5 gennaio 1967, n. 200, dalle autorità consolari italiane e corredati di traduzione in lingua italiana, di cui l’autorità consolare italiana attesta la conformità all’originale. Sono fatte salve le diverse disposizioni contenute nelle convenzioni internazionali in vigore per l’Italia. L’interessato deve essere informato che la produzione di atti o documenti non veritieri è prevista come reato dalla legge italiana e determina gli effetti di cui all’articolo 4, comma 2, del testo unico </w:t>
            </w:r>
            <w:r w:rsidR="00837E16">
              <w:rPr>
                <w:color w:val="3366FF"/>
              </w:rPr>
              <w:t>.</w:t>
            </w:r>
          </w:p>
          <w:p w:rsidR="00B54244" w:rsidRDefault="0079708E" w:rsidP="005975ED">
            <w:pPr>
              <w:pStyle w:val="Corpodeltesto"/>
              <w:ind w:left="-2"/>
              <w:jc w:val="both"/>
              <w:rPr>
                <w:color w:val="3366FF"/>
              </w:rPr>
            </w:pPr>
            <w:r>
              <w:rPr>
                <w:color w:val="3366FF"/>
              </w:rPr>
              <w:t>2-</w:t>
            </w:r>
            <w:r>
              <w:rPr>
                <w:i/>
                <w:color w:val="3366FF"/>
              </w:rPr>
              <w:t>bis</w:t>
            </w:r>
            <w:r>
              <w:rPr>
                <w:color w:val="3366FF"/>
              </w:rPr>
              <w:t xml:space="preserve">. Ove gli stati, fatti e qualità personali di cui al comma 1 non possono essere documentati mediante certificati o attestazioni rilasciati da competenti autorità straniere, in ragione della mancanza di una autorità riconosciuta o della presunta inaffidabilità dei documenti, rilasciati dall’autorità locale, rilevata anche in sede di cooperazione consolare Schengen locale, ai sensi della decisione del Consiglio europeo del 22 dicembre 2003, le rappresentanze diplomatiche o consolari provvedono al rilascio di certificazioni, ai sensi dell’articolo 49 del decreto del Presidente della Repubblica 5 gennaio 1967, n. 200, sulla base delle verifiche ritenute necessarie, effettuate a spese degli interessati </w:t>
            </w:r>
            <w:r w:rsidR="00837E16">
              <w:rPr>
                <w:color w:val="3366FF"/>
              </w:rPr>
              <w:t>.</w:t>
            </w:r>
          </w:p>
          <w:p w:rsidR="00B54244" w:rsidRDefault="0079708E" w:rsidP="005975ED">
            <w:pPr>
              <w:pStyle w:val="Corpodeltesto"/>
              <w:ind w:left="-2"/>
              <w:jc w:val="center"/>
              <w:rPr>
                <w:color w:val="3366FF"/>
              </w:rPr>
            </w:pPr>
            <w:r>
              <w:rPr>
                <w:rStyle w:val="Enfasigrassetto"/>
                <w:color w:val="3366FF"/>
              </w:rPr>
              <w:t>Art. 3</w:t>
            </w:r>
            <w:r>
              <w:rPr>
                <w:color w:val="3366FF"/>
              </w:rPr>
              <w:br/>
              <w:t>Comunicazioni allo straniero.</w:t>
            </w:r>
          </w:p>
          <w:p w:rsidR="00B54244" w:rsidRDefault="0079708E" w:rsidP="005975ED">
            <w:pPr>
              <w:pStyle w:val="Corpodeltesto"/>
              <w:ind w:left="-2"/>
              <w:jc w:val="both"/>
              <w:rPr>
                <w:color w:val="3366FF"/>
              </w:rPr>
            </w:pPr>
            <w:r>
              <w:rPr>
                <w:color w:val="3366FF"/>
              </w:rPr>
              <w:t xml:space="preserve">1. Le comunicazioni dei provvedimenti dell’autorità giudiziaria relative ai procedimenti giurisdizionali previsti dal testo unico e dal presente regolamento sono effettuate con avviso di cancelleria al difensore nominato dallo straniero o a quello incaricato di ufficio. </w:t>
            </w:r>
          </w:p>
          <w:p w:rsidR="00B54244" w:rsidRDefault="0079708E" w:rsidP="005975ED">
            <w:pPr>
              <w:pStyle w:val="Corpodeltesto"/>
              <w:ind w:left="-2"/>
              <w:jc w:val="both"/>
              <w:rPr>
                <w:color w:val="3366FF"/>
              </w:rPr>
            </w:pPr>
            <w:r>
              <w:rPr>
                <w:color w:val="3366FF"/>
              </w:rPr>
              <w:t xml:space="preserve">2. Le comunicazioni dei provvedimenti concernenti gli stranieri diversi da quelli indicati nel comma 1, emanati dal Ministro dell’interno, dai prefetti, dai questori o dagli organi di polizia sono effettuate a mezzo di ufficiali od agenti di pubblica sicurezza, con le modalità di cui al comma 3, o, quando la </w:t>
            </w:r>
            <w:r>
              <w:rPr>
                <w:color w:val="3366FF"/>
              </w:rPr>
              <w:lastRenderedPageBreak/>
              <w:t>persona è irreperibile, mediante notificazione effettuata nell’ultimo domicilio conosciuto.</w:t>
            </w:r>
          </w:p>
          <w:p w:rsidR="00B54244" w:rsidRDefault="0079708E" w:rsidP="005975ED">
            <w:pPr>
              <w:pStyle w:val="Corpodeltesto"/>
              <w:ind w:left="-2"/>
              <w:jc w:val="both"/>
              <w:rPr>
                <w:color w:val="3366FF"/>
              </w:rPr>
            </w:pPr>
            <w:r>
              <w:rPr>
                <w:color w:val="3366FF"/>
              </w:rPr>
              <w:t>3. Il provvedimento che dispone il respingimento, il decreto di espulsione, il provvedimento di revoca o di rifiuto del permesso di soggiorno, quello di rifiuto della conversione del titolo di soggiorno, la revoca od il rifiuto della carta di soggiorno sono comunicati allo straniero mediante consegna a mani proprie o notificazione del provvedimento scritto e motivato, contenente l’indicazione delle eventuali modalità di impugnazione, effettuata con modalità tali da assicurare la riservatezza del contenuto dell’atto. Se lo straniero non comprende la lingua italiana, il provvedimento deve essere accompagnato da una sintesi del suo contenuto, anche mediante appositi formulari sufficientemente dettagliati, nella lingua a lui comprensibile o, se ciò non è possibile per indisponibilità di personale idoneo alla traduzione del provvedimento in tale lingua, in una delle lingue inglese, francese o spagnola, secondo la prefe</w:t>
            </w:r>
            <w:r w:rsidR="00837E16">
              <w:rPr>
                <w:color w:val="3366FF"/>
              </w:rPr>
              <w:t>renza indicata dall’interessato</w:t>
            </w:r>
          </w:p>
          <w:p w:rsidR="00B54244" w:rsidRDefault="0079708E" w:rsidP="005975ED">
            <w:pPr>
              <w:pStyle w:val="Corpodeltesto"/>
              <w:ind w:left="-2"/>
              <w:jc w:val="both"/>
              <w:rPr>
                <w:color w:val="3366FF"/>
              </w:rPr>
            </w:pPr>
            <w:r>
              <w:rPr>
                <w:color w:val="3366FF"/>
              </w:rPr>
              <w:t xml:space="preserve">4. Nel provvedimento di espulsione e nella sintesi di cui al comma 3, lo straniero è altresì informato del diritto di essere assistito da un difensore di fiducia, con ammissione, qualora ne sussistano i presupposti, al gratuito patrocinio a spese dello Stato a norma della legge 30 luglio 1990, n. 217, e successive modificazioni, ed è avvisato che, in mancanza di difensore di fiducia, sarà assistito da un difensore di ufficio designato dal giudice tra quelli iscritti nella tabella di cui all’articolo 29 del decreto legislativo 28 luglio 1989, n. 271, e che le comunicazioni dei successivi provvedimenti giurisdizionali saranno effettuate con l’avviso di cancelleria al difensore nominato dallo straniero o a quello incaricato di ufficio </w:t>
            </w:r>
            <w:r w:rsidR="00837E16">
              <w:rPr>
                <w:color w:val="3366FF"/>
              </w:rPr>
              <w:t>.</w:t>
            </w:r>
          </w:p>
          <w:p w:rsidR="00B54244" w:rsidRDefault="0079708E" w:rsidP="005975ED">
            <w:pPr>
              <w:pStyle w:val="Corpodeltesto"/>
              <w:ind w:left="-2"/>
              <w:jc w:val="center"/>
              <w:rPr>
                <w:color w:val="3366FF"/>
              </w:rPr>
            </w:pPr>
            <w:r>
              <w:rPr>
                <w:rStyle w:val="Enfasigrassetto"/>
                <w:color w:val="3366FF"/>
              </w:rPr>
              <w:t>Art. 4</w:t>
            </w:r>
            <w:r>
              <w:rPr>
                <w:color w:val="3366FF"/>
              </w:rPr>
              <w:t xml:space="preserve"> </w:t>
            </w:r>
            <w:r>
              <w:rPr>
                <w:color w:val="3366FF"/>
              </w:rPr>
              <w:br/>
              <w:t>Comunicazioni all’autorità consolare.</w:t>
            </w:r>
          </w:p>
          <w:p w:rsidR="00B54244" w:rsidRDefault="0079708E" w:rsidP="005975ED">
            <w:pPr>
              <w:pStyle w:val="Corpodeltesto"/>
              <w:ind w:left="-2"/>
              <w:jc w:val="both"/>
              <w:rPr>
                <w:color w:val="3366FF"/>
              </w:rPr>
            </w:pPr>
            <w:r>
              <w:rPr>
                <w:color w:val="3366FF"/>
              </w:rPr>
              <w:t xml:space="preserve">1. L’informazione prevista dal comma 7 dell’articolo 2 del testo unico contiene: </w:t>
            </w:r>
            <w:r>
              <w:rPr>
                <w:color w:val="3366FF"/>
              </w:rPr>
              <w:br/>
              <w:t xml:space="preserve">a) l’indicazione dell’autorità giudiziaria o amministrativa che effettua l’informazione; </w:t>
            </w:r>
            <w:r>
              <w:rPr>
                <w:color w:val="3366FF"/>
              </w:rPr>
              <w:br/>
              <w:t xml:space="preserve">b) le generalità dello straniero e la sua nazionalità, nonché, ove possibile, gli estremi del passaporto o di altro documento di riconoscimento, ovvero, in mancanza, le informazioni acquisite in merito alla sua identificazione; </w:t>
            </w:r>
            <w:r>
              <w:rPr>
                <w:color w:val="3366FF"/>
              </w:rPr>
              <w:br/>
              <w:t xml:space="preserve">c) l’indicazione delle situazioni che comportano l’obbligo dell’informazione, con specificazione della data di accertamento della stessa, nonché, ove sia stato emesso un provvedimento nei confronti dello straniero, gli estremi dello stesso; </w:t>
            </w:r>
            <w:r>
              <w:rPr>
                <w:color w:val="3366FF"/>
              </w:rPr>
              <w:br/>
              <w:t xml:space="preserve">d) il luogo in cui lo straniero si trova, nel caso di provvedimento restrittivo della libertà personale, di decesso o di ricovero ospedaliero urgente. </w:t>
            </w:r>
          </w:p>
          <w:p w:rsidR="00B54244" w:rsidRDefault="0079708E" w:rsidP="005975ED">
            <w:pPr>
              <w:pStyle w:val="Corpodeltesto"/>
              <w:ind w:left="-2"/>
              <w:jc w:val="both"/>
              <w:rPr>
                <w:color w:val="3366FF"/>
              </w:rPr>
            </w:pPr>
            <w:r>
              <w:rPr>
                <w:color w:val="3366FF"/>
              </w:rPr>
              <w:t>2. La comunicazione è effettuata per iscritto, ovvero mediante fonogramma, telegramma, o altri idonei mezzi di comunicazione. Nel caso in cui la rappresentanza diplomatica o consolare più vicina dello Stato di cui lo straniero è cittadino si trovi all’estero, le comunicazioni verranno fatte al Ministero degli affari esteri che provvederà ad interessare la rappresentanza competente.</w:t>
            </w:r>
          </w:p>
          <w:p w:rsidR="00B54244" w:rsidRDefault="0079708E" w:rsidP="005975ED">
            <w:pPr>
              <w:pStyle w:val="Corpodeltesto"/>
              <w:ind w:left="-2"/>
              <w:jc w:val="both"/>
              <w:rPr>
                <w:color w:val="3366FF"/>
              </w:rPr>
            </w:pPr>
            <w:r>
              <w:rPr>
                <w:color w:val="3366FF"/>
              </w:rPr>
              <w:t>3. L’obbligo di informazione all’autorità diplomatica o consolare non sussiste quando lo straniero, cui la specifica richiesta deve essere rivolta dai soggetti di cui all’articolo 2, comma 7, del testo unico, dichiari espressamente di non volersi avvalere degli interventi di tale autorità. Per lo straniero di età inferiore ai quattordici anni, la rinuncia è manifestata da chi esercita la potestà sul minore.</w:t>
            </w:r>
          </w:p>
          <w:p w:rsidR="00B54244" w:rsidRPr="006C322F" w:rsidRDefault="0079708E" w:rsidP="006C322F">
            <w:pPr>
              <w:pStyle w:val="Corpodeltesto"/>
              <w:ind w:left="-2"/>
              <w:jc w:val="both"/>
              <w:rPr>
                <w:color w:val="3366FF"/>
              </w:rPr>
            </w:pPr>
            <w:r>
              <w:rPr>
                <w:color w:val="3366FF"/>
              </w:rPr>
              <w:t xml:space="preserve">4. Oltre a quanto previsto dall’articolo 2, comma 7, del testo unico, l’informazione all’autorità consolare non è comunque effettuata quando dalla stessa possa derivare il pericolo, per lo straniero o per i componenti del nucleo familiare, di persecuzione per motivi di razza, di sesso, di lingua, di religione, di opinioni politiche, di </w:t>
            </w:r>
            <w:r w:rsidRPr="005975ED">
              <w:rPr>
                <w:color w:val="3366FF"/>
              </w:rPr>
              <w:t>origine nazionale, di condizioni</w:t>
            </w:r>
            <w:r>
              <w:rPr>
                <w:color w:val="3366FF"/>
              </w:rPr>
              <w:t xml:space="preserve"> personali o sociali.</w:t>
            </w:r>
          </w:p>
        </w:tc>
      </w:tr>
    </w:tbl>
    <w:p w:rsidR="00B54244" w:rsidRDefault="00B54244">
      <w:pPr>
        <w:pStyle w:val="Corpodeltesto"/>
        <w:jc w:val="center"/>
      </w:pPr>
    </w:p>
    <w:p w:rsidR="002F1089" w:rsidRDefault="002F1089">
      <w:pPr>
        <w:pStyle w:val="Corpodeltesto"/>
        <w:jc w:val="center"/>
        <w:rPr>
          <w:rStyle w:val="Enfasigrassetto"/>
          <w:rFonts w:ascii="Calibri" w:hAnsi="Calibri"/>
        </w:rPr>
      </w:pPr>
      <w:bookmarkStart w:id="2" w:name="art2bis"/>
    </w:p>
    <w:p w:rsidR="002F1089" w:rsidRDefault="002F1089">
      <w:pPr>
        <w:pStyle w:val="Corpodeltesto"/>
        <w:jc w:val="center"/>
        <w:rPr>
          <w:rStyle w:val="Enfasigrassetto"/>
          <w:rFonts w:ascii="Calibri" w:hAnsi="Calibri"/>
        </w:rPr>
      </w:pPr>
    </w:p>
    <w:p w:rsidR="00B54244" w:rsidRDefault="0079708E">
      <w:pPr>
        <w:pStyle w:val="Corpodeltesto"/>
        <w:jc w:val="center"/>
        <w:rPr>
          <w:rFonts w:ascii="Calibri" w:hAnsi="Calibri"/>
        </w:rPr>
      </w:pPr>
      <w:r>
        <w:rPr>
          <w:rStyle w:val="Enfasigrassetto"/>
          <w:rFonts w:ascii="Calibri" w:hAnsi="Calibri"/>
        </w:rPr>
        <w:lastRenderedPageBreak/>
        <w:t>Articolo 2-</w:t>
      </w:r>
      <w:r>
        <w:rPr>
          <w:rStyle w:val="Enfasigrassetto"/>
          <w:rFonts w:ascii="Calibri" w:hAnsi="Calibri"/>
          <w:i/>
        </w:rPr>
        <w:t>bis</w:t>
      </w:r>
      <w:r>
        <w:rPr>
          <w:rStyle w:val="Enfasigrassetto"/>
          <w:rFonts w:ascii="Calibri" w:hAnsi="Calibri"/>
        </w:rPr>
        <w:t xml:space="preserve"> </w:t>
      </w:r>
      <w:bookmarkEnd w:id="2"/>
      <w:r>
        <w:rPr>
          <w:rFonts w:ascii="Calibri" w:hAnsi="Calibri"/>
        </w:rPr>
        <w:br/>
        <w:t>Comitato per il coordinamento e il monitoraggio.</w:t>
      </w:r>
    </w:p>
    <w:p w:rsidR="002722B7" w:rsidRPr="002722B7" w:rsidRDefault="002722B7" w:rsidP="002722B7">
      <w:pPr>
        <w:pStyle w:val="NormaleWeb"/>
        <w:jc w:val="both"/>
        <w:rPr>
          <w:rFonts w:asciiTheme="minorHAnsi" w:hAnsiTheme="minorHAnsi"/>
        </w:rPr>
      </w:pPr>
      <w:r w:rsidRPr="002722B7">
        <w:rPr>
          <w:rFonts w:asciiTheme="minorHAnsi" w:hAnsiTheme="minorHAnsi"/>
        </w:rPr>
        <w:t>1. È istituito il Comitato per il coordinamento e il monitoraggio delle disposizioni del presente testo unico, di seguito denominato «Comitato».</w:t>
      </w:r>
    </w:p>
    <w:p w:rsidR="002722B7" w:rsidRPr="002722B7" w:rsidRDefault="002722B7" w:rsidP="002722B7">
      <w:pPr>
        <w:pStyle w:val="NormaleWeb"/>
        <w:jc w:val="both"/>
        <w:rPr>
          <w:rFonts w:asciiTheme="minorHAnsi" w:hAnsiTheme="minorHAnsi"/>
        </w:rPr>
      </w:pPr>
      <w:r w:rsidRPr="002722B7">
        <w:rPr>
          <w:rFonts w:asciiTheme="minorHAnsi" w:hAnsiTheme="minorHAnsi"/>
        </w:rPr>
        <w:t>2. Il Comitato è presieduto dal Presidente o dal Vice Presidente del Consiglio dei Ministri o da un Ministro delegato dal Presidente del Consiglio dei Ministri, ed è composto dai Ministri interessati ai temi trattati in ciascuna riunione in numero non inferiore a quattro e da un presidente di regione o di provincia autonoma designato dalla Conferenza dei presidenti delle regioni e delle province autonome.</w:t>
      </w:r>
    </w:p>
    <w:p w:rsidR="002722B7" w:rsidRPr="002722B7" w:rsidRDefault="002722B7" w:rsidP="002722B7">
      <w:pPr>
        <w:pStyle w:val="NormaleWeb"/>
        <w:jc w:val="both"/>
        <w:rPr>
          <w:rFonts w:asciiTheme="minorHAnsi" w:hAnsiTheme="minorHAnsi"/>
        </w:rPr>
      </w:pPr>
      <w:r w:rsidRPr="002722B7">
        <w:rPr>
          <w:rFonts w:asciiTheme="minorHAnsi" w:hAnsiTheme="minorHAnsi"/>
        </w:rPr>
        <w:t>3. Per l'istruttoria delle questioni di competenza del Comitato, è istituito un gruppo tecnico di lavoro presso il Ministero dell'interno, composto dai rappresentanti dei Dipartimenti per gli affari regionali, per le pari opportunità, per il coordinamento delle politiche comunitarie, per l'innovazione e le tecnologie, e dei Ministeri degli affari esteri, dell'interno, della giustizia, delle attività produttive, dell'istruzione, dell'università e della ricerca, del lavoro e delle politiche sociali, della difesa, dell'economia e delle finanze, della salute, delle politiche agricole e forestali, per i beni e le attività culturali, delle comunicazioni, oltre che da un rappresentante del Ministro per gli italiani nel mondo e da tre esperti designati dalla Conferenza unificata di cui all'articolo 8 del decreto legislativo 28 agosto 1997, n. 281. Alle riunioni, in relazione alle materie oggetto di esame, possono essere invitati anche rappresentanti di ogni altra pubblica amministrazione interessata all'attuazione delle disposizioni del presente testo unico, nonché degli enti e delle associazioni nazionali e delle organizzazioni dei lavoratori e dei datori di lavoro di cui all'articolo 3, comma 1.</w:t>
      </w:r>
    </w:p>
    <w:p w:rsidR="002722B7" w:rsidRPr="002722B7" w:rsidRDefault="002722B7" w:rsidP="002722B7">
      <w:pPr>
        <w:pStyle w:val="NormaleWeb"/>
        <w:jc w:val="both"/>
        <w:rPr>
          <w:rFonts w:asciiTheme="minorHAnsi" w:hAnsiTheme="minorHAnsi"/>
        </w:rPr>
      </w:pPr>
      <w:r w:rsidRPr="002722B7">
        <w:rPr>
          <w:rFonts w:asciiTheme="minorHAnsi" w:hAnsiTheme="minorHAnsi"/>
        </w:rPr>
        <w:t>4. Con regolamento, da emanare ai sensi dell'articolo 17, comma 1, della legge 23 agosto 1988, n. 400, e successive modificazioni, su proposta del Presidente del Consiglio dei Ministri, di concerto con il Ministro degli affari esteri, con il Ministro dell'interno e con il Ministro per le politiche comunitarie, sono definite le modalità di coordinamento delle attività del gruppo tecnico con le strutture della Presidenza del Consiglio dei Ministri.</w:t>
      </w:r>
    </w:p>
    <w:p w:rsidR="00B54244" w:rsidRDefault="00B54244">
      <w:pPr>
        <w:pStyle w:val="Corpodeltesto"/>
        <w:rPr>
          <w:rFonts w:ascii="Calibri" w:hAnsi="Calibri"/>
        </w:rPr>
      </w:pPr>
    </w:p>
    <w:p w:rsidR="00B54244" w:rsidRDefault="0079708E">
      <w:pPr>
        <w:pStyle w:val="Corpodeltesto"/>
        <w:jc w:val="center"/>
        <w:rPr>
          <w:rFonts w:ascii="Calibri" w:hAnsi="Calibri"/>
        </w:rPr>
      </w:pPr>
      <w:bookmarkStart w:id="3" w:name="art3"/>
      <w:r>
        <w:rPr>
          <w:rStyle w:val="Enfasigrassetto"/>
          <w:rFonts w:ascii="Calibri" w:hAnsi="Calibri"/>
        </w:rPr>
        <w:t>Articolo 3</w:t>
      </w:r>
      <w:bookmarkEnd w:id="3"/>
      <w:r>
        <w:rPr>
          <w:rFonts w:ascii="Calibri" w:hAnsi="Calibri"/>
        </w:rPr>
        <w:br/>
        <w:t>Politiche migratorie.</w:t>
      </w:r>
    </w:p>
    <w:p w:rsidR="00B54244" w:rsidRDefault="0079708E">
      <w:pPr>
        <w:pStyle w:val="Corpodeltesto"/>
        <w:rPr>
          <w:rFonts w:ascii="Calibri" w:hAnsi="Calibri"/>
        </w:rPr>
      </w:pPr>
      <w:r>
        <w:rPr>
          <w:rFonts w:ascii="Calibri" w:hAnsi="Calibri"/>
        </w:rPr>
        <w:t>(Legge 6 marzo 1998, n. 40, art. 3)</w:t>
      </w:r>
    </w:p>
    <w:p w:rsidR="00AF54F7" w:rsidRPr="00AF54F7" w:rsidRDefault="00AF54F7" w:rsidP="00AF54F7">
      <w:pPr>
        <w:pStyle w:val="NormaleWeb"/>
        <w:jc w:val="both"/>
        <w:rPr>
          <w:rFonts w:asciiTheme="minorHAnsi" w:hAnsiTheme="minorHAnsi"/>
        </w:rPr>
      </w:pPr>
      <w:r w:rsidRPr="00AF54F7">
        <w:rPr>
          <w:rFonts w:asciiTheme="minorHAnsi" w:hAnsiTheme="minorHAnsi"/>
        </w:rPr>
        <w:t xml:space="preserve">1. Il Presidente del Consiglio dei Ministri, sentiti i Ministri interessati, il Consiglio nazionale dell'economia e del lavoro, la Conferenza permanente per i rapporti tra lo Stato, le regioni e le province autonome di Trento e di Bolzano, la Conferenza </w:t>
      </w:r>
      <w:proofErr w:type="spellStart"/>
      <w:r w:rsidRPr="00AF54F7">
        <w:rPr>
          <w:rFonts w:asciiTheme="minorHAnsi" w:hAnsiTheme="minorHAnsi"/>
        </w:rPr>
        <w:t>Stato-città</w:t>
      </w:r>
      <w:proofErr w:type="spellEnd"/>
      <w:r w:rsidRPr="00AF54F7">
        <w:rPr>
          <w:rFonts w:asciiTheme="minorHAnsi" w:hAnsiTheme="minorHAnsi"/>
        </w:rPr>
        <w:t xml:space="preserve"> e autonomie locali, gli enti e le associazioni nazionali maggiormente attivi nell'assistenza e nell'integrazione degli immigrati e le organizzazioni dei lavoratori e dei datori di lavoro maggiormente rappresentative sul piano nazionale, predispone ogni tre anni salva la necessità di un termine più breve il documento programmatico relativo alla politica dell'immigrazione e degli stranieri nel territorio dello Stato, che è approvato dal Governo e trasmesso al Parlamento. Le competenti Commissioni parlamentari esprimono il loro parere entro trenta giorni dal ricevimento del documento programmatico. Il documento programmatico è emanato, tenendo conto dei pareri ricevuti, con decreto del Presidente della Repubblica ed è pubblicato nella Gazzetta Ufficiale della Repubblica italiana. Il </w:t>
      </w:r>
      <w:r w:rsidRPr="00AF54F7">
        <w:rPr>
          <w:rFonts w:asciiTheme="minorHAnsi" w:hAnsiTheme="minorHAnsi"/>
        </w:rPr>
        <w:lastRenderedPageBreak/>
        <w:t xml:space="preserve">Ministro dell'Interno presenta annualmente al Parlamento una relazione sui risultati raggiunti attraverso i provvedimenti attuativi del documento programmatico. </w:t>
      </w:r>
    </w:p>
    <w:p w:rsidR="00AF54F7" w:rsidRPr="00AF54F7" w:rsidRDefault="00AF54F7" w:rsidP="00AF54F7">
      <w:pPr>
        <w:pStyle w:val="NormaleWeb"/>
        <w:jc w:val="both"/>
        <w:rPr>
          <w:rFonts w:asciiTheme="minorHAnsi" w:hAnsiTheme="minorHAnsi"/>
        </w:rPr>
      </w:pPr>
      <w:r w:rsidRPr="00AF54F7">
        <w:rPr>
          <w:rFonts w:asciiTheme="minorHAnsi" w:hAnsiTheme="minorHAnsi"/>
        </w:rPr>
        <w:t>2. Il documento programmatico indica le azioni e gli interventi che lo Stato italiano, anche in cooperazione con gli Stati membri dell'Unione europea, con le organizzazioni internazionali, con le istituzioni comunitarie e con organizzazioni non governative, si propone di svolgere in materia di immigrazione, anche mediante la conclusione di accordi con i Paesi di origine. Esso indica altresì le misure di carattere economico e sociale nei confronti degli stranieri soggiornanti nel territorio dello Stato, nelle materie che non debbono essere disciplinate con legge.</w:t>
      </w:r>
    </w:p>
    <w:p w:rsidR="00AF54F7" w:rsidRPr="00AF54F7" w:rsidRDefault="00AF54F7" w:rsidP="00AF54F7">
      <w:pPr>
        <w:pStyle w:val="NormaleWeb"/>
        <w:jc w:val="both"/>
        <w:rPr>
          <w:rFonts w:asciiTheme="minorHAnsi" w:hAnsiTheme="minorHAnsi"/>
        </w:rPr>
      </w:pPr>
      <w:r w:rsidRPr="00AF54F7">
        <w:rPr>
          <w:rFonts w:asciiTheme="minorHAnsi" w:hAnsiTheme="minorHAnsi"/>
        </w:rPr>
        <w:t xml:space="preserve">3. Il documento individua inoltre i criteri generali per la definizione dei flussi di ingresso nel territorio dello Stato, delinea gli interventi pubblici volti a favorire le relazioni familiari, l'inserimento sociale e l'integrazione culturale degli stranieri residenti in Italia, nel rispetto delle diversità e delle identità culturali delle persone, purché non </w:t>
      </w:r>
      <w:proofErr w:type="spellStart"/>
      <w:r w:rsidRPr="00AF54F7">
        <w:rPr>
          <w:rFonts w:asciiTheme="minorHAnsi" w:hAnsiTheme="minorHAnsi"/>
        </w:rPr>
        <w:t>confliggenti</w:t>
      </w:r>
      <w:proofErr w:type="spellEnd"/>
      <w:r w:rsidRPr="00AF54F7">
        <w:rPr>
          <w:rFonts w:asciiTheme="minorHAnsi" w:hAnsiTheme="minorHAnsi"/>
        </w:rPr>
        <w:t xml:space="preserve"> con l'ordinamento giuridico, e prevede ogni possibile strumento per un positivo reinserimento nei Paesi di origine.</w:t>
      </w:r>
    </w:p>
    <w:p w:rsidR="00AF54F7" w:rsidRPr="00AF54F7" w:rsidRDefault="00AF54F7" w:rsidP="00AF54F7">
      <w:pPr>
        <w:pStyle w:val="NormaleWeb"/>
        <w:jc w:val="both"/>
        <w:rPr>
          <w:rFonts w:asciiTheme="minorHAnsi" w:hAnsiTheme="minorHAnsi"/>
        </w:rPr>
      </w:pPr>
      <w:r w:rsidRPr="00AF54F7">
        <w:rPr>
          <w:rFonts w:asciiTheme="minorHAnsi" w:hAnsiTheme="minorHAnsi"/>
        </w:rPr>
        <w:t xml:space="preserve">4. Con decreto del Presidente del Consiglio dei Ministri, sentiti il Comitato di cui all'articolo 2-bis, comma 2, la Conferenza unificata di cui all'articolo 8 del decreto legislativo 28 agosto 1997, n. 281, e le competenti Commissioni parlamentari, sono annualmente definite, entro il termine del 30 novembre dell'anno precedente a quello di riferimento del decreto, sulla base dei criteri generali individuati nel documento programmatico, le quote massime di stranieri da ammettere nel territorio dello Stato per lavoro subordinato, anche per esigenze di carattere stagionale, e per lavoro autonomo, tenuto conto dei ricongiungimenti familiari e delle misure di protezione temporanea eventualmente disposte ai sensi dell'articolo 20. Qualora se ne ravvisi l'opportunità, ulteriori decreti possono essere emanati durante l'anno. I visti di ingresso ed i permessi di soggiorno per lavoro subordinato, anche per esigenze di carattere stagionale, e per lavoro autonomo, sono rilasciati entro il limite delle quote predette. In caso di mancata pubblicazione del decreto di programmazione annuale, il Presidente del Consiglio dei Ministri può provvedere in via transitoria, con proprio decreto, nel limite delle quote stabilite per l'anno precedente. </w:t>
      </w:r>
    </w:p>
    <w:p w:rsidR="00AF54F7" w:rsidRPr="00AF54F7" w:rsidRDefault="00AF54F7" w:rsidP="00AF54F7">
      <w:pPr>
        <w:pStyle w:val="NormaleWeb"/>
        <w:jc w:val="both"/>
        <w:rPr>
          <w:rFonts w:asciiTheme="minorHAnsi" w:hAnsiTheme="minorHAnsi"/>
        </w:rPr>
      </w:pPr>
      <w:r w:rsidRPr="00AF54F7">
        <w:rPr>
          <w:rFonts w:asciiTheme="minorHAnsi" w:hAnsiTheme="minorHAnsi"/>
        </w:rPr>
        <w:t>5. Nell'ambito delle rispettive attribuzioni e dotazioni di bilancio, le regioni, le province, i comuni e gli altri enti locali adottano i provvedimenti concorrenti al perseguimento dell'obbiettivo di rimuovere gli ostacoli che di fatto impediscono il pieno riconoscimento dei diritti e degli interessi riconosciuti agli stranieri nel territorio dello Stato, con particolare riguardo a quelle inerenti all'alloggio, alla lingua, all'integrazione sociale, nel rispetto dei diritti fondamentali della persona umana.</w:t>
      </w:r>
    </w:p>
    <w:p w:rsidR="00AF54F7" w:rsidRPr="00AF54F7" w:rsidRDefault="00AF54F7" w:rsidP="00AF54F7">
      <w:pPr>
        <w:pStyle w:val="NormaleWeb"/>
        <w:jc w:val="both"/>
        <w:rPr>
          <w:rFonts w:asciiTheme="minorHAnsi" w:hAnsiTheme="minorHAnsi"/>
        </w:rPr>
      </w:pPr>
      <w:r w:rsidRPr="00AF54F7">
        <w:rPr>
          <w:rFonts w:asciiTheme="minorHAnsi" w:hAnsiTheme="minorHAnsi"/>
        </w:rPr>
        <w:t>6. Con decreto del Presidente del Consiglio dei Ministri, da adottare di concerto con il Ministro dell'interno, si provvede all'istituzione di Consigli territoriali per l'immigrazione, in cui siano rappresentati le competenti amministrazioni locali dello Stato, la Regione, gli enti locali, gli enti e le associazioni localmente attivi nel soccorso e nell'assistenza agli immigrati, le organizzazioni dei lavoratori e dei datori di lavoro, con compiti di analisi delle esigenze e di promozione degli interventi da attuare a livello locale.</w:t>
      </w:r>
    </w:p>
    <w:p w:rsidR="00AF54F7" w:rsidRPr="00AF54F7" w:rsidRDefault="00AF54F7" w:rsidP="00AF54F7">
      <w:pPr>
        <w:pStyle w:val="NormaleWeb"/>
        <w:jc w:val="both"/>
        <w:rPr>
          <w:rFonts w:asciiTheme="minorHAnsi" w:hAnsiTheme="minorHAnsi"/>
        </w:rPr>
      </w:pPr>
      <w:r w:rsidRPr="00AF54F7">
        <w:rPr>
          <w:rFonts w:asciiTheme="minorHAnsi" w:hAnsiTheme="minorHAnsi"/>
        </w:rPr>
        <w:t xml:space="preserve">6-bis. Fermi restando i trattamenti dei dati previsti per il perseguimento delle proprie finalità istituzionali, il Ministero dell'interno espleta, nell'ambito del Sistema statistico nazionale e senza oneri aggiuntivi a carico del bilancio dello Stato, le attività di raccolta di dati a fini statistici sul </w:t>
      </w:r>
      <w:r w:rsidRPr="00AF54F7">
        <w:rPr>
          <w:rFonts w:asciiTheme="minorHAnsi" w:hAnsiTheme="minorHAnsi"/>
        </w:rPr>
        <w:lastRenderedPageBreak/>
        <w:t xml:space="preserve">fenomeno dell'immigrazione extracomunitaria per tutte le pubbliche amministrazioni interessate alle politiche migratorie. </w:t>
      </w:r>
    </w:p>
    <w:p w:rsidR="00AF54F7" w:rsidRPr="00AF54F7" w:rsidRDefault="00AF54F7" w:rsidP="00AF54F7">
      <w:pPr>
        <w:pStyle w:val="NormaleWeb"/>
        <w:jc w:val="both"/>
        <w:rPr>
          <w:rFonts w:asciiTheme="minorHAnsi" w:hAnsiTheme="minorHAnsi"/>
        </w:rPr>
      </w:pPr>
      <w:r w:rsidRPr="00AF54F7">
        <w:rPr>
          <w:rFonts w:asciiTheme="minorHAnsi" w:hAnsiTheme="minorHAnsi"/>
        </w:rPr>
        <w:t>7. Nella prima applicazione delle disposizioni del presente articolo, il documento programmatico di cui al comma 1 è predisposto entro novanta giorni dalla data di entrata in vigore della legge 6 marzo 1998, n. 40. Lo stesso documento indica la data entro cui sono adottati i decreti di cui al comma 4.</w:t>
      </w:r>
    </w:p>
    <w:p w:rsidR="00AF54F7" w:rsidRPr="00AF54F7" w:rsidRDefault="00AF54F7" w:rsidP="00AF54F7">
      <w:pPr>
        <w:pStyle w:val="NormaleWeb"/>
        <w:jc w:val="both"/>
        <w:rPr>
          <w:rFonts w:asciiTheme="minorHAnsi" w:hAnsiTheme="minorHAnsi"/>
        </w:rPr>
      </w:pPr>
      <w:r w:rsidRPr="00AF54F7">
        <w:rPr>
          <w:rFonts w:asciiTheme="minorHAnsi" w:hAnsiTheme="minorHAnsi"/>
        </w:rPr>
        <w:t>8. Lo schema del documento programmatico di cui al comma 7 è trasmesso al Parlamento per l'acquisizione del parere delle Commissioni competenti per materia che si esprimono entro trenta giorni. Decorso tale termine, il decreto è emanato anche in mancanza del parere.</w:t>
      </w:r>
    </w:p>
    <w:p w:rsidR="00046DCA" w:rsidRPr="00AF54F7" w:rsidRDefault="00046DCA" w:rsidP="00AF54F7">
      <w:pPr>
        <w:pStyle w:val="NormaleWeb"/>
        <w:jc w:val="both"/>
        <w:rPr>
          <w:rFonts w:asciiTheme="minorHAnsi" w:hAnsiTheme="minorHAnsi"/>
        </w:rPr>
      </w:pPr>
    </w:p>
    <w:p w:rsidR="00B54244" w:rsidRDefault="0079708E">
      <w:pPr>
        <w:spacing w:after="283"/>
        <w:jc w:val="center"/>
        <w:rPr>
          <w:rStyle w:val="Enfasigrassetto"/>
          <w:rFonts w:ascii="Calibri" w:hAnsi="Calibri"/>
        </w:rPr>
      </w:pPr>
      <w:r>
        <w:rPr>
          <w:rStyle w:val="Enfasigrassetto"/>
          <w:rFonts w:ascii="Calibri" w:hAnsi="Calibri"/>
        </w:rPr>
        <w:t xml:space="preserve">TITOLO II </w:t>
      </w:r>
    </w:p>
    <w:p w:rsidR="00B54244" w:rsidRDefault="0079708E">
      <w:pPr>
        <w:pStyle w:val="Corpodeltesto"/>
        <w:jc w:val="center"/>
        <w:rPr>
          <w:rStyle w:val="Enfasigrassetto"/>
          <w:rFonts w:ascii="Calibri" w:hAnsi="Calibri"/>
        </w:rPr>
      </w:pPr>
      <w:r>
        <w:rPr>
          <w:rStyle w:val="Enfasigrassetto"/>
          <w:rFonts w:ascii="Calibri" w:hAnsi="Calibri"/>
        </w:rPr>
        <w:t>Disposizioni sull’ingresso, il soggiorno e l’allontanamento dal territorio dello Stato</w:t>
      </w:r>
    </w:p>
    <w:p w:rsidR="00B54244" w:rsidRDefault="0079708E">
      <w:pPr>
        <w:pStyle w:val="Corpodeltesto"/>
        <w:jc w:val="center"/>
        <w:rPr>
          <w:rStyle w:val="Enfasigrassetto"/>
          <w:rFonts w:ascii="Calibri" w:hAnsi="Calibri"/>
        </w:rPr>
      </w:pPr>
      <w:r>
        <w:rPr>
          <w:rStyle w:val="Enfasigrassetto"/>
          <w:rFonts w:ascii="Calibri" w:hAnsi="Calibri"/>
        </w:rPr>
        <w:t>Capo I</w:t>
      </w:r>
    </w:p>
    <w:p w:rsidR="00B54244" w:rsidRDefault="0079708E">
      <w:pPr>
        <w:pStyle w:val="Corpodeltesto"/>
        <w:jc w:val="center"/>
        <w:rPr>
          <w:rFonts w:ascii="Calibri" w:hAnsi="Calibri"/>
        </w:rPr>
      </w:pPr>
      <w:r>
        <w:rPr>
          <w:rStyle w:val="Enfasigrassetto"/>
          <w:rFonts w:ascii="Calibri" w:hAnsi="Calibri"/>
        </w:rPr>
        <w:t>Disposizioni sull’ingresso e il soggiorno</w:t>
      </w:r>
      <w:r>
        <w:rPr>
          <w:rFonts w:ascii="Calibri" w:hAnsi="Calibri"/>
        </w:rPr>
        <w:t xml:space="preserve"> </w:t>
      </w:r>
    </w:p>
    <w:p w:rsidR="00046DCA" w:rsidRDefault="00046DCA">
      <w:pPr>
        <w:pStyle w:val="Corpodeltesto"/>
        <w:jc w:val="center"/>
        <w:rPr>
          <w:rFonts w:ascii="Calibri" w:hAnsi="Calibri"/>
        </w:rPr>
      </w:pPr>
    </w:p>
    <w:p w:rsidR="00B54244" w:rsidRDefault="0079708E">
      <w:pPr>
        <w:pStyle w:val="Corpodeltesto"/>
        <w:jc w:val="center"/>
        <w:rPr>
          <w:rFonts w:ascii="Calibri" w:hAnsi="Calibri"/>
        </w:rPr>
      </w:pPr>
      <w:bookmarkStart w:id="4" w:name="art4"/>
      <w:r>
        <w:rPr>
          <w:rStyle w:val="Enfasigrassetto"/>
          <w:rFonts w:ascii="Calibri" w:hAnsi="Calibri"/>
        </w:rPr>
        <w:t>Articolo 4</w:t>
      </w:r>
      <w:bookmarkEnd w:id="4"/>
      <w:r>
        <w:rPr>
          <w:rFonts w:ascii="Calibri" w:hAnsi="Calibri"/>
        </w:rPr>
        <w:br/>
        <w:t>Ingresso nel territorio dello Stato.</w:t>
      </w:r>
    </w:p>
    <w:p w:rsidR="00B54244" w:rsidRDefault="0079708E">
      <w:pPr>
        <w:pStyle w:val="Corpodeltesto"/>
        <w:rPr>
          <w:rFonts w:ascii="Calibri" w:hAnsi="Calibri"/>
        </w:rPr>
      </w:pPr>
      <w:r>
        <w:rPr>
          <w:rFonts w:ascii="Calibri" w:hAnsi="Calibri"/>
        </w:rPr>
        <w:t>(Legge 6 marzo 1998, n. 40, art. 4)</w:t>
      </w:r>
    </w:p>
    <w:p w:rsidR="00AF54F7" w:rsidRPr="00AF54F7" w:rsidRDefault="00AF54F7" w:rsidP="00AF54F7">
      <w:pPr>
        <w:spacing w:before="100" w:beforeAutospacing="1" w:after="100" w:afterAutospacing="1"/>
        <w:jc w:val="both"/>
        <w:rPr>
          <w:rFonts w:asciiTheme="minorHAnsi" w:eastAsia="Times New Roman" w:hAnsiTheme="minorHAnsi"/>
        </w:rPr>
      </w:pPr>
      <w:r w:rsidRPr="00AF54F7">
        <w:rPr>
          <w:rFonts w:asciiTheme="minorHAnsi" w:eastAsia="Times New Roman" w:hAnsiTheme="minorHAnsi"/>
        </w:rPr>
        <w:t>1. L'ingresso nel territorio dello Stato è consentito allo straniero in possesso di passaporto valido o documento equipollente e del visto d'ingresso, salvi i casi di esenzione, e può avvenire, salvi i casi di esenzione, e può avvenire, salvi i casi di forza maggiore, soltanto attraverso i valichi di frontiera appositamente istituiti.</w:t>
      </w:r>
    </w:p>
    <w:p w:rsidR="00AF54F7" w:rsidRPr="00AF54F7" w:rsidRDefault="00AF54F7" w:rsidP="00AF54F7">
      <w:pPr>
        <w:spacing w:before="100" w:beforeAutospacing="1" w:after="100" w:afterAutospacing="1"/>
        <w:jc w:val="both"/>
        <w:rPr>
          <w:rFonts w:asciiTheme="minorHAnsi" w:eastAsia="Times New Roman" w:hAnsiTheme="minorHAnsi"/>
        </w:rPr>
      </w:pPr>
      <w:r w:rsidRPr="00AF54F7">
        <w:rPr>
          <w:rFonts w:asciiTheme="minorHAnsi" w:eastAsia="Times New Roman" w:hAnsiTheme="minorHAnsi"/>
        </w:rPr>
        <w:t xml:space="preserve">2. Il visto di ingresso è rilasciato dalle rappresentanze diplomatiche o consolari italiane nello Stato di origine o di stabile residenza dello straniero. Per soggiorni non superiori a tre mesi sono equiparati ai visti rilasciati dalle rappresentanze diplomatiche e consolari italiane quelli emessi, sulla base di specifici accordi, dalle autorità diplomatiche o consolari di altri Stati. Contestualmente al rilascio del visto di ingresso l'autorità diplomatica o consolare italiana consegna allo straniero una comunicazione scritta in lingua a lui comprensibile o, in mancanza, in inglese, francese, spagnolo o arabo, che illustri i diritti e i doveri dello straniero relativi all'ingresso ed al soggiorno in Italia. Qualora non sussistano i requisiti previsti dalla normativa in vigore per procedere al rilascio del visto, l'autorità diplomatica o consolare comunica il diniego allo straniero in lingua a lui comprensibile, o, in mancanza, in inglese, francese, spagnolo o arabo. In deroga a quanto stabilito dalla legge 7 agosto 1990, n. 241, e successive modificazioni, per motivi di sicurezza o di ordine pubblico il diniego non deve essere motivato, salvo quando riguarda le domande di visto presentate ai sensi degli articoli 22, 24, 26, 27, 28, 29, 36 e 39. La presentazione di documentazione falsa o contraffatta o di false attestazioni a sostegno della domanda di visto comporta automaticamente, oltre alle relative responsabilità penali, l'inammissibilità della domanda. Per lo straniero in possesso di permesso di soggiorno è sufficiente, ai fini del reingresso nel territorio dello Stato, una preventiva comunicazione all'autorità di frontiera. </w:t>
      </w:r>
    </w:p>
    <w:p w:rsidR="00AF54F7" w:rsidRPr="00AF54F7" w:rsidRDefault="00AF54F7" w:rsidP="00AF54F7">
      <w:pPr>
        <w:spacing w:before="100" w:beforeAutospacing="1" w:after="100" w:afterAutospacing="1"/>
        <w:jc w:val="both"/>
        <w:rPr>
          <w:rFonts w:asciiTheme="minorHAnsi" w:eastAsia="Times New Roman" w:hAnsiTheme="minorHAnsi"/>
        </w:rPr>
      </w:pPr>
      <w:r w:rsidRPr="00AF54F7">
        <w:rPr>
          <w:rFonts w:asciiTheme="minorHAnsi" w:eastAsia="Times New Roman" w:hAnsiTheme="minorHAnsi"/>
        </w:rPr>
        <w:lastRenderedPageBreak/>
        <w:t>3. Ferme restando le disposizioni di cui all'articolo 3, comma 4, l'Italia, in armonia con gli obblighi assunti con l'adesione a specifici accordi internazionali, consentirà l'ingresso nel proprio territorio allo straniero che dimostri di essere in possesso di idonea documentazione atta a confermare lo scopo e le condizioni del soggiorno, nonché la disponibilità di mezzi di sussistenza sufficienti per la durata del soggiorno e, fatta eccezione per i permessi di soggiorno per motivi di lavoro, anche per il ritorno nel Paese di provenienza.</w:t>
      </w:r>
      <w:r w:rsidRPr="00AF54F7">
        <w:rPr>
          <w:rFonts w:asciiTheme="minorHAnsi" w:eastAsia="Times New Roman" w:hAnsiTheme="minorHAnsi"/>
        </w:rPr>
        <w:br/>
        <w:t>I mezzi di sussistenza sono definiti con apposita direttiva emanata dal Ministro dell'interno, sulla base dei criteri indicati nel documento di programmazione di cui all'articolo 3, comma 1.</w:t>
      </w:r>
      <w:r w:rsidRPr="00AF54F7">
        <w:rPr>
          <w:rFonts w:asciiTheme="minorHAnsi" w:eastAsia="Times New Roman" w:hAnsiTheme="minorHAnsi"/>
        </w:rPr>
        <w:br/>
        <w:t xml:space="preserve">Non è ammesso in Italia lo straniero che non soddisfi tali requisiti o che sia considerato una minaccia per l'ordine pubblico o la sicurezza dello Stato o di uno dei Paesi con i quali l'Italia abbia sottoscritto accordi per la soppressone dei controlli alle frontiere interne e la libera circolazione delle persone o che risulti condannato, </w:t>
      </w:r>
      <w:r w:rsidRPr="00046DCA">
        <w:rPr>
          <w:rFonts w:asciiTheme="minorHAnsi" w:eastAsia="Times New Roman" w:hAnsiTheme="minorHAnsi"/>
        </w:rPr>
        <w:t xml:space="preserve">anche </w:t>
      </w:r>
      <w:r w:rsidRPr="00046DCA">
        <w:rPr>
          <w:rFonts w:asciiTheme="minorHAnsi" w:eastAsia="Times New Roman" w:hAnsiTheme="minorHAnsi"/>
          <w:bCs/>
        </w:rPr>
        <w:t>con sentenza non definitiva, adottata</w:t>
      </w:r>
      <w:r w:rsidRPr="00046DCA">
        <w:rPr>
          <w:rFonts w:asciiTheme="minorHAnsi" w:eastAsia="Times New Roman" w:hAnsiTheme="minorHAnsi"/>
        </w:rPr>
        <w:t xml:space="preserve"> </w:t>
      </w:r>
      <w:r w:rsidRPr="00AF54F7">
        <w:rPr>
          <w:rFonts w:asciiTheme="minorHAnsi" w:eastAsia="Times New Roman" w:hAnsiTheme="minorHAnsi"/>
        </w:rPr>
        <w:t xml:space="preserve">a seguito di applicazione della pena su richiesta ai sensi dell'articolo 444 del codice di procedura penale, per reati previsti dall'articolo 380, commi 1 e 2, del codice di procedura penale ovvero per reati inerenti gli stupefacenti, la libertà sessuale, il favoreggiamento dell'immigrazione clandestina verso l'Italia e dell'emigrazione clandestina dall'Italia verso altri Stati o per reati diretti al reclutamento di persone da destinare alla prostituzione o allo sfruttamento della prostituzione o di minori da impiegare in attività illecite. </w:t>
      </w:r>
      <w:r w:rsidRPr="00AF54F7">
        <w:rPr>
          <w:rFonts w:asciiTheme="minorHAnsi" w:eastAsia="Times New Roman" w:hAnsiTheme="minorHAnsi"/>
        </w:rPr>
        <w:br/>
        <w:t xml:space="preserve">Impedisce l’ingresso dello straniero in Italia anche la condanna, con sentenza irrevocabile, per uno dei reati previsti dalle disposizioni del titolo III, capo III, sezione II, della legge 22 aprile 1941, n. 633, relativi alla tutela del diritto di autore, e degli articoli 473 e 474 del codice penale. </w:t>
      </w:r>
      <w:r w:rsidRPr="00AF54F7">
        <w:rPr>
          <w:rFonts w:asciiTheme="minorHAnsi" w:eastAsia="Times New Roman" w:hAnsiTheme="minorHAnsi"/>
        </w:rPr>
        <w:br/>
        <w:t xml:space="preserve">Lo straniero per il quale e' richiesto il ricongiungimento familiare, ai sensi dell'articolo 29, non e' ammesso in Italia quando rappresenti una minaccia concreta e attuale per l'ordine pubblico o la sicurezza dello Stato o di uno dei Paesi con i quali l'Italia abbia sottoscritto accordi per la soppressione dei controlli alle frontiere interne e la libera circolazione delle persone. </w:t>
      </w:r>
    </w:p>
    <w:p w:rsidR="00AF54F7" w:rsidRPr="00AF54F7" w:rsidRDefault="00AF54F7" w:rsidP="00AF54F7">
      <w:pPr>
        <w:spacing w:before="100" w:beforeAutospacing="1" w:after="100" w:afterAutospacing="1"/>
        <w:jc w:val="both"/>
        <w:rPr>
          <w:rFonts w:asciiTheme="minorHAnsi" w:eastAsia="Times New Roman" w:hAnsiTheme="minorHAnsi"/>
        </w:rPr>
      </w:pPr>
      <w:r w:rsidRPr="00AF54F7">
        <w:rPr>
          <w:rFonts w:asciiTheme="minorHAnsi" w:eastAsia="Times New Roman" w:hAnsiTheme="minorHAnsi"/>
        </w:rPr>
        <w:t>4. L'ingresso in Italia può essere consentito con visti per soggiorni di breve durata, validi fino a 90 giorni e per soggiorni di lunga durata che comportano per il titolare la concessione di un permesso di soggiorno in Italia con motivazione identica a quella menzionata nel visto. Per soggiorni inferiori a tre mesi, saranno considerati validi anche i motivi esplicitamente indicati in visti rilasciati da autorità diplomatiche o consolari di altri Stati in base a specifici accordi internazionali sottoscritti e ratificati dall'Italia ovvero a norme comunitarie.</w:t>
      </w:r>
    </w:p>
    <w:p w:rsidR="00AF54F7" w:rsidRPr="00AF54F7" w:rsidRDefault="00AF54F7" w:rsidP="00AF54F7">
      <w:pPr>
        <w:spacing w:before="100" w:beforeAutospacing="1" w:after="100" w:afterAutospacing="1"/>
        <w:jc w:val="both"/>
        <w:rPr>
          <w:rFonts w:asciiTheme="minorHAnsi" w:eastAsia="Times New Roman" w:hAnsiTheme="minorHAnsi"/>
        </w:rPr>
      </w:pPr>
      <w:r w:rsidRPr="00AF54F7">
        <w:rPr>
          <w:rFonts w:asciiTheme="minorHAnsi" w:eastAsia="Times New Roman" w:hAnsiTheme="minorHAnsi"/>
        </w:rPr>
        <w:t>5. Il Ministero degli affari esteri adotta, dandone tempestiva comunicazione alle competenti Commissioni parlamentari, ogni opportuno provvedimento di revisione o modifica dell'elenco dei Paesi i cui cittadini siano soggetti ad obbligo di visto, anche in attuazione di obblighi derivanti da accordi internazionali in vigore.</w:t>
      </w:r>
    </w:p>
    <w:p w:rsidR="00AF54F7" w:rsidRPr="00AF54F7" w:rsidRDefault="00AF54F7" w:rsidP="00AF54F7">
      <w:pPr>
        <w:spacing w:before="100" w:beforeAutospacing="1" w:after="100" w:afterAutospacing="1"/>
        <w:jc w:val="both"/>
        <w:rPr>
          <w:rFonts w:asciiTheme="minorHAnsi" w:eastAsia="Times New Roman" w:hAnsiTheme="minorHAnsi"/>
        </w:rPr>
      </w:pPr>
      <w:r w:rsidRPr="00AF54F7">
        <w:rPr>
          <w:rFonts w:asciiTheme="minorHAnsi" w:eastAsia="Times New Roman" w:hAnsiTheme="minorHAnsi"/>
        </w:rPr>
        <w:t>6. Non possono fare ingresso nel territorio dello Stato e sono respinti dalla frontiera gli stranieri espulsi, salvo che abbiano ottenuto la speciale autorizzazione o che sia trascorso il periodo di divieto di ingresso, gli stranieri che debbono essere espulsi e quelli segnalati, anche in base ad accordi o convenzioni internazionali in vigore in Italia, ai fini del respingimento o della non ammissione per gravi motivi di ordine pubblico, di sicurezza nazionale e di tutela delle relazioni internazionali.</w:t>
      </w:r>
    </w:p>
    <w:p w:rsidR="00AF54F7" w:rsidRPr="00AF54F7" w:rsidRDefault="00AF54F7" w:rsidP="00AF54F7">
      <w:pPr>
        <w:spacing w:before="100" w:beforeAutospacing="1" w:after="100" w:afterAutospacing="1"/>
        <w:jc w:val="both"/>
        <w:rPr>
          <w:rFonts w:asciiTheme="minorHAnsi" w:eastAsia="Times New Roman" w:hAnsiTheme="minorHAnsi"/>
        </w:rPr>
      </w:pPr>
      <w:r w:rsidRPr="00AF54F7">
        <w:rPr>
          <w:rFonts w:asciiTheme="minorHAnsi" w:eastAsia="Times New Roman" w:hAnsiTheme="minorHAnsi"/>
        </w:rPr>
        <w:t>7. L'ingresso è comunque subordinato al rispetto degli adempimenti e delle formalità prescritti con il regolamento di attuazione.</w:t>
      </w:r>
    </w:p>
    <w:p w:rsidR="006C322F" w:rsidRDefault="006C322F">
      <w:pPr>
        <w:pStyle w:val="Corpodeltesto"/>
        <w:rPr>
          <w:rFonts w:ascii="Calibri" w:hAnsi="Calibri"/>
          <w:color w:val="3366FF"/>
        </w:rPr>
      </w:pPr>
    </w:p>
    <w:p w:rsidR="00B54244" w:rsidRPr="00D771AE" w:rsidRDefault="0079708E">
      <w:pPr>
        <w:pStyle w:val="Corpodeltesto"/>
        <w:rPr>
          <w:rFonts w:ascii="Calibri" w:hAnsi="Calibri"/>
          <w:color w:val="3366FF"/>
        </w:rPr>
      </w:pPr>
      <w:r w:rsidRPr="00D771AE">
        <w:rPr>
          <w:rFonts w:ascii="Calibri" w:hAnsi="Calibri"/>
          <w:color w:val="3366FF"/>
        </w:rPr>
        <w:t>→</w:t>
      </w:r>
      <w:r w:rsidRPr="005975ED">
        <w:rPr>
          <w:rFonts w:ascii="Calibri" w:hAnsi="Calibri"/>
          <w:color w:val="3366FF"/>
        </w:rPr>
        <w:t xml:space="preserve"> Correlato Regolamento d'attuazione</w:t>
      </w:r>
      <w:r w:rsidRPr="00D771AE">
        <w:rPr>
          <w:rFonts w:ascii="Calibri" w:hAnsi="Calibri"/>
          <w:color w:val="3366FF"/>
        </w:rPr>
        <w:t xml:space="preserve">: </w:t>
      </w:r>
    </w:p>
    <w:tbl>
      <w:tblPr>
        <w:tblW w:w="0" w:type="auto"/>
        <w:tblInd w:w="71" w:type="dxa"/>
        <w:tblLayout w:type="fixed"/>
        <w:tblLook w:val="0000"/>
      </w:tblPr>
      <w:tblGrid>
        <w:gridCol w:w="9836"/>
      </w:tblGrid>
      <w:tr w:rsidR="00B54244" w:rsidTr="00046DCA">
        <w:trPr>
          <w:trHeight w:val="413"/>
        </w:trPr>
        <w:tc>
          <w:tcPr>
            <w:tcW w:w="9836" w:type="dxa"/>
            <w:vMerge w:val="restart"/>
            <w:tcBorders>
              <w:top w:val="single" w:sz="4" w:space="0" w:color="000000"/>
              <w:left w:val="single" w:sz="4" w:space="0" w:color="000000"/>
              <w:bottom w:val="single" w:sz="4" w:space="0" w:color="auto"/>
              <w:right w:val="single" w:sz="4" w:space="0" w:color="000000"/>
            </w:tcBorders>
          </w:tcPr>
          <w:p w:rsidR="00B54244" w:rsidRDefault="0079708E" w:rsidP="00046DCA">
            <w:pPr>
              <w:pStyle w:val="Corpodeltesto"/>
              <w:snapToGrid w:val="0"/>
              <w:ind w:left="-2" w:right="52"/>
              <w:jc w:val="center"/>
              <w:rPr>
                <w:color w:val="3366FF"/>
              </w:rPr>
            </w:pPr>
            <w:r>
              <w:rPr>
                <w:rStyle w:val="Enfasigrassetto"/>
                <w:color w:val="3366FF"/>
              </w:rPr>
              <w:t>Art. 5</w:t>
            </w:r>
            <w:r>
              <w:rPr>
                <w:color w:val="3366FF"/>
              </w:rPr>
              <w:t xml:space="preserve"> </w:t>
            </w:r>
            <w:r>
              <w:rPr>
                <w:color w:val="3366FF"/>
              </w:rPr>
              <w:br/>
              <w:t xml:space="preserve">Rilascio dei visti </w:t>
            </w:r>
            <w:r w:rsidRPr="00046DCA">
              <w:rPr>
                <w:color w:val="3366FF"/>
              </w:rPr>
              <w:t>di ingresso</w:t>
            </w:r>
            <w:r>
              <w:rPr>
                <w:color w:val="3366FF"/>
              </w:rPr>
              <w:t>.</w:t>
            </w:r>
          </w:p>
          <w:p w:rsidR="00B54244" w:rsidRDefault="0079708E" w:rsidP="00046DCA">
            <w:pPr>
              <w:pStyle w:val="Corpodeltesto"/>
              <w:ind w:left="-2" w:right="52"/>
              <w:jc w:val="both"/>
              <w:rPr>
                <w:color w:val="3366FF"/>
              </w:rPr>
            </w:pPr>
            <w:r>
              <w:rPr>
                <w:color w:val="3366FF"/>
              </w:rPr>
              <w:t>1. Il rilascio dei visti di ingresso o per il transito nel territorio dello Stato è di competenza delle rappresentanze diplomatiche o consolari italiane a ciò abilitate e, tranne in casi particolari territorialmente competenti per il luogo di residenza dello straniero. Gli uffici di polizia di frontiera italiani possono essere autorizzati a rilasciare visti di ingresso o di transito, per una durata non superiore, rispettivamente, a dieci e a cinque giorni, per casi di assoluta necessità.</w:t>
            </w:r>
          </w:p>
          <w:p w:rsidR="00B54244" w:rsidRDefault="0079708E" w:rsidP="00046DCA">
            <w:pPr>
              <w:pStyle w:val="Corpodeltesto"/>
              <w:ind w:left="-2" w:right="52"/>
              <w:jc w:val="both"/>
              <w:rPr>
                <w:color w:val="3366FF"/>
              </w:rPr>
            </w:pPr>
            <w:r>
              <w:rPr>
                <w:color w:val="3366FF"/>
              </w:rPr>
              <w:t>2. Il visto può essere rilasciato, se ne ricorrono requisiti e condizioni, per la durata occorrente in relazione ai motivi della richiesta e alla documentazione prodotta dal richiedente.</w:t>
            </w:r>
          </w:p>
          <w:p w:rsidR="00B54244" w:rsidRDefault="0079708E" w:rsidP="00046DCA">
            <w:pPr>
              <w:pStyle w:val="Corpodeltesto"/>
              <w:ind w:left="-2" w:right="52"/>
              <w:jc w:val="both"/>
              <w:rPr>
                <w:color w:val="3366FF"/>
              </w:rPr>
            </w:pPr>
            <w:r>
              <w:rPr>
                <w:color w:val="3366FF"/>
              </w:rPr>
              <w:t xml:space="preserve">3. La tipologia dei visti corrispondente ai diversi motivi di ingresso, nonché i requisiti e le condizioni per l’ottenimento di ciascun tipo di visto sono disciplinati da apposite istruzioni del Ministero degli affari esteri, adottate con decreto del Ministro degli affari esteri, di concerto con i Ministri dell’interno, del lavoro e delle politiche sociali, della giustizia, della salute, dell’istruzione, dell’università e della ricerca, delle attività produttive e per gli affari regionali e sono periodicamente aggiornate anche in esecuzione degli obblighi internazionali assunti dall’Italia </w:t>
            </w:r>
          </w:p>
          <w:p w:rsidR="00B54244" w:rsidRDefault="0079708E" w:rsidP="00046DCA">
            <w:pPr>
              <w:pStyle w:val="Corpodeltesto"/>
              <w:ind w:left="-2" w:right="52"/>
              <w:jc w:val="both"/>
              <w:rPr>
                <w:color w:val="3366FF"/>
              </w:rPr>
            </w:pPr>
            <w:r>
              <w:rPr>
                <w:color w:val="3366FF"/>
              </w:rPr>
              <w:t>4. Le rappresentanze diplomatiche e consolari italiane sono tenute ad assicurare, per l’esigenze dell’utenza, adeguate forme di pubblicità di detti requisiti e condizioni, nonché degli eventuali requisiti integrativi resi necessari da particolari situazioni locali o da decisioni comuni adottate nell’ambito della cooperazione con le rappresentanze degli altri Stati che aderiscono alla Convenzione di applicazione dell’accordo di Schengen.</w:t>
            </w:r>
          </w:p>
          <w:p w:rsidR="00B54244" w:rsidRDefault="0079708E" w:rsidP="00046DCA">
            <w:pPr>
              <w:pStyle w:val="Corpodeltesto"/>
              <w:ind w:left="-2" w:right="52"/>
              <w:jc w:val="both"/>
              <w:rPr>
                <w:color w:val="3366FF"/>
              </w:rPr>
            </w:pPr>
            <w:r>
              <w:rPr>
                <w:color w:val="3366FF"/>
              </w:rPr>
              <w:t>5. Fermo restando quanto previsto dal comma 4, nella domanda per il rilascio del visto, lo straniero deve indicare le proprie generalità complete e quelle degli eventuali familiari al seguito, gli estremi del passaporto o di altro documento di viaggio riconosciuto equivalente, il luogo dove è diretto, il motivo e la durata del soggiorno.</w:t>
            </w:r>
          </w:p>
          <w:p w:rsidR="00B54244" w:rsidRDefault="0079708E" w:rsidP="00046DCA">
            <w:pPr>
              <w:pStyle w:val="Corpodeltesto"/>
              <w:ind w:left="-2" w:right="52"/>
              <w:jc w:val="both"/>
              <w:rPr>
                <w:color w:val="3366FF"/>
              </w:rPr>
            </w:pPr>
            <w:r>
              <w:rPr>
                <w:color w:val="3366FF"/>
              </w:rPr>
              <w:t xml:space="preserve">6. Alla domanda deve essere allegato il passaporto o altro documento di viaggio riconosciuto equivalente, nonché la documentazione necessaria per il tipo di visto richiesto e, in ogni caso, quella concernente: </w:t>
            </w:r>
            <w:r>
              <w:rPr>
                <w:color w:val="3366FF"/>
              </w:rPr>
              <w:br/>
              <w:t xml:space="preserve">a) la finalità del viaggio; </w:t>
            </w:r>
            <w:r>
              <w:rPr>
                <w:color w:val="3366FF"/>
              </w:rPr>
              <w:br/>
              <w:t xml:space="preserve">b) l’indicazione dei mezzi di trasporto utilizzati; </w:t>
            </w:r>
            <w:r>
              <w:rPr>
                <w:color w:val="3366FF"/>
              </w:rPr>
              <w:br/>
              <w:t>c) la disponibilità dei mezzi di sussistenza sufficienti per la durata del viaggio e del soggiorno, osservate le direttive di cui all’articolo</w:t>
            </w:r>
            <w:r w:rsidR="00837E16">
              <w:rPr>
                <w:color w:val="3366FF"/>
              </w:rPr>
              <w:t xml:space="preserve"> 4, comma 3, del testo unico </w:t>
            </w:r>
            <w:r>
              <w:rPr>
                <w:color w:val="3366FF"/>
              </w:rPr>
              <w:t xml:space="preserve">; </w:t>
            </w:r>
            <w:r>
              <w:rPr>
                <w:color w:val="3366FF"/>
              </w:rPr>
              <w:br/>
              <w:t xml:space="preserve">c-bis) il nullaosta di approvazione del progetto da parte del Comitato per i minori stranieri, rilasciato previa acquisizione di quello della questura per i componenti del nucleo familiare che ospita il minore, con allegata la lista dei minori e degli accompagnatori, per il rilascio del visto per il soggiorno di cui all’articolo 10, comma 3-bis; </w:t>
            </w:r>
            <w:r>
              <w:rPr>
                <w:color w:val="3366FF"/>
              </w:rPr>
              <w:br/>
            </w:r>
            <w:r w:rsidR="00837E16">
              <w:rPr>
                <w:color w:val="3366FF"/>
              </w:rPr>
              <w:t xml:space="preserve">d) le condizioni di alloggio </w:t>
            </w:r>
            <w:r>
              <w:rPr>
                <w:color w:val="3366FF"/>
              </w:rPr>
              <w:t>.</w:t>
            </w:r>
          </w:p>
          <w:p w:rsidR="00B54244" w:rsidRDefault="0079708E" w:rsidP="00046DCA">
            <w:pPr>
              <w:pStyle w:val="Corpodeltesto"/>
              <w:ind w:left="-2" w:right="52"/>
              <w:jc w:val="both"/>
              <w:rPr>
                <w:color w:val="3366FF"/>
              </w:rPr>
            </w:pPr>
            <w:r>
              <w:rPr>
                <w:color w:val="3366FF"/>
              </w:rPr>
              <w:t xml:space="preserve">7. </w:t>
            </w:r>
            <w:r w:rsidR="00837E16">
              <w:rPr>
                <w:color w:val="3366FF"/>
              </w:rPr>
              <w:t>(Soppresso)</w:t>
            </w:r>
          </w:p>
          <w:p w:rsidR="00B54244" w:rsidRDefault="0079708E" w:rsidP="00046DCA">
            <w:pPr>
              <w:pStyle w:val="Corpodeltesto"/>
              <w:ind w:left="-2" w:right="52"/>
              <w:jc w:val="both"/>
              <w:rPr>
                <w:color w:val="3366FF"/>
              </w:rPr>
            </w:pPr>
            <w:r>
              <w:rPr>
                <w:color w:val="3366FF"/>
              </w:rPr>
              <w:t>8. Valutata la ricevibilità della domanda ed esperiti gli accertamenti richiesti in relazione al visto richiesto, ivi comprese le verifiche preventive di sicurezza, il visto è rilasciato entro 90 giorni dalla richiesta, fatto salvo quanto diversamente previsto dal testo unic</w:t>
            </w:r>
            <w:r w:rsidR="00837E16">
              <w:rPr>
                <w:color w:val="3366FF"/>
              </w:rPr>
              <w:t>o e dal presente regolamento</w:t>
            </w:r>
            <w:r>
              <w:rPr>
                <w:color w:val="3366FF"/>
              </w:rPr>
              <w:t>.</w:t>
            </w:r>
          </w:p>
          <w:p w:rsidR="00B54244" w:rsidRDefault="0079708E" w:rsidP="00046DCA">
            <w:pPr>
              <w:pStyle w:val="Corpodeltesto"/>
              <w:ind w:left="-2" w:right="52"/>
              <w:jc w:val="both"/>
              <w:rPr>
                <w:color w:val="3366FF"/>
              </w:rPr>
            </w:pPr>
            <w:r>
              <w:rPr>
                <w:color w:val="3366FF"/>
              </w:rPr>
              <w:t>8-</w:t>
            </w:r>
            <w:r>
              <w:rPr>
                <w:i/>
                <w:color w:val="3366FF"/>
              </w:rPr>
              <w:t>bis</w:t>
            </w:r>
            <w:r>
              <w:rPr>
                <w:color w:val="3366FF"/>
              </w:rPr>
              <w:t xml:space="preserve">. Contestualmente al rilascio del visto d’ingresso, la rappresentanza diplomatica o consolare consegna al titolare del visto una comunicazione scritta in lingua a lui comprensibile o, ove sia impossibile, in inglese, francese, spagnolo o arabo, secondo le preferenze manifestate </w:t>
            </w:r>
            <w:r>
              <w:rPr>
                <w:color w:val="3366FF"/>
              </w:rPr>
              <w:lastRenderedPageBreak/>
              <w:t>dall’interessato, che illustri i diritti e doveri dello straniero relativi all’ingresso ed al soggiorno in Italia, di cui all’articolo 2 del testo unico, nonché l’obbligo di presentarsi nei tempi stabiliti dalla legge alle competenti autorità do</w:t>
            </w:r>
            <w:r w:rsidR="00837E16">
              <w:rPr>
                <w:color w:val="3366FF"/>
              </w:rPr>
              <w:t xml:space="preserve">po il suo ingresso in Italia </w:t>
            </w:r>
            <w:r>
              <w:rPr>
                <w:color w:val="3366FF"/>
              </w:rPr>
              <w:t>.</w:t>
            </w:r>
          </w:p>
          <w:p w:rsidR="00B54244" w:rsidRDefault="0079708E" w:rsidP="00046DCA">
            <w:pPr>
              <w:pStyle w:val="Corpodeltesto"/>
              <w:ind w:left="-2" w:right="52"/>
              <w:jc w:val="center"/>
              <w:rPr>
                <w:color w:val="3366FF"/>
              </w:rPr>
            </w:pPr>
            <w:r>
              <w:rPr>
                <w:rStyle w:val="Enfasigrassetto"/>
                <w:color w:val="3366FF"/>
              </w:rPr>
              <w:t>Art 6</w:t>
            </w:r>
            <w:r>
              <w:rPr>
                <w:color w:val="3366FF"/>
              </w:rPr>
              <w:t xml:space="preserve"> </w:t>
            </w:r>
            <w:r>
              <w:rPr>
                <w:color w:val="3366FF"/>
              </w:rPr>
              <w:br/>
              <w:t>Visti per ricongiungimento familiare e per familiari al seguito</w:t>
            </w:r>
          </w:p>
          <w:p w:rsidR="00B54244" w:rsidRDefault="0079708E" w:rsidP="00046DCA">
            <w:pPr>
              <w:pStyle w:val="Corpodeltesto"/>
              <w:ind w:left="-2" w:right="52"/>
              <w:jc w:val="both"/>
              <w:rPr>
                <w:color w:val="3366FF"/>
              </w:rPr>
            </w:pPr>
            <w:r>
              <w:rPr>
                <w:color w:val="3366FF"/>
              </w:rPr>
              <w:t xml:space="preserve">1. La richiesta di nullaosta al ricongiungimento familiare, per i soggetti di cui all’articolo 29, comma 1, del testo unico, va presentata allo Sportello unico per l’immigrazione presso la Prefettura-Ufficio territoriale del Governo, competente per il luogo di dimora del richiedente. La domanda dell’interessato deve essere corredata dalla: </w:t>
            </w:r>
            <w:r>
              <w:rPr>
                <w:color w:val="3366FF"/>
              </w:rPr>
              <w:br/>
              <w:t xml:space="preserve">a) copia della carta di soggiorno o del permesso di soggiorno avente i requisiti di cui all’articolo 28, comma 1, del testo unico; </w:t>
            </w:r>
            <w:r>
              <w:rPr>
                <w:color w:val="3366FF"/>
              </w:rPr>
              <w:br/>
              <w:t xml:space="preserve">b) documentazione attestante la disponibilità del reddito di cui all’articolo 29, comma 3, lettera b), del testo unico; </w:t>
            </w:r>
            <w:r>
              <w:rPr>
                <w:color w:val="3366FF"/>
              </w:rPr>
              <w:br/>
              <w:t xml:space="preserve">c) documentazione attestante la disponibilità di un alloggio, a norma dell’articolo 29, comma 3, lettera a), del testo unico. A tale fine, l’interessato deve produrre l’attestazione dell’ufficio comunale circa la sussistenza dei requisiti di cui al predetto articolo del testo unico ovvero il certificato di idoneità igienico-sanitaria rilasciato dall’Azienda unità sanitaria locale competente per territorio; </w:t>
            </w:r>
            <w:r>
              <w:rPr>
                <w:color w:val="3366FF"/>
              </w:rPr>
              <w:br/>
              <w:t xml:space="preserve">d) documentazione attestante i rapporti di parentela, la minore età e lo stato di famiglia; </w:t>
            </w:r>
            <w:r>
              <w:rPr>
                <w:color w:val="3366FF"/>
              </w:rPr>
              <w:br/>
              <w:t xml:space="preserve">e) documentazione attestante l’invalidità totale o i gravi motivi di salute previsti dall’articolo 29, comma 1, lettere c) e b-bis), del testo unico, rilasciata, a spese del richiedente, dal medico nominato con decreto della rappresentanza diplomatica o consolare; </w:t>
            </w:r>
            <w:r>
              <w:rPr>
                <w:color w:val="3366FF"/>
              </w:rPr>
              <w:br/>
              <w:t>f) documentazione concernente la condizione economica nel Paese di provenienza dei familiari a carico di cui all’articolo 29, comma 1, lettere b-bis) e c) del testo unico, prodotta dalle locali autorità o da soggetti privati, valutata dall’autorità consolare alla luce dei parametri locali.</w:t>
            </w:r>
          </w:p>
          <w:p w:rsidR="00B54244" w:rsidRDefault="0079708E" w:rsidP="00046DCA">
            <w:pPr>
              <w:pStyle w:val="Corpodeltesto"/>
              <w:ind w:left="-2" w:right="52"/>
              <w:jc w:val="both"/>
              <w:rPr>
                <w:color w:val="3366FF"/>
              </w:rPr>
            </w:pPr>
            <w:r>
              <w:rPr>
                <w:color w:val="3366FF"/>
              </w:rPr>
              <w:t>2. L’autorità consolare italiana provvede, ove nulla osti, alla legalizzazione della documentazione di cui al comma 1, lettere d), e) e f), salvo che gli accordi internazionali vigenti per l’Italia prevedano diversamente, nonché alla sua validazione ai fini del ricongiungimento familiare.</w:t>
            </w:r>
          </w:p>
          <w:p w:rsidR="00B54244" w:rsidRDefault="0079708E" w:rsidP="00046DCA">
            <w:pPr>
              <w:pStyle w:val="Corpodeltesto"/>
              <w:ind w:left="-2" w:right="52"/>
              <w:jc w:val="both"/>
              <w:rPr>
                <w:color w:val="3366FF"/>
              </w:rPr>
            </w:pPr>
            <w:r>
              <w:rPr>
                <w:color w:val="3366FF"/>
              </w:rPr>
              <w:t>3. Per i visti relativi ai familiari al seguito, si applica la medesima procedura prevista dai commi 1, lettere b), c), d), e) e f) e 2. Ai fini della richiesta del nullaosta lo straniero può avvalersi di un procuratore speciale.</w:t>
            </w:r>
          </w:p>
          <w:p w:rsidR="00B54244" w:rsidRDefault="0079708E" w:rsidP="00046DCA">
            <w:pPr>
              <w:pStyle w:val="Corpodeltesto"/>
              <w:ind w:left="-2" w:right="52"/>
              <w:jc w:val="both"/>
              <w:rPr>
                <w:color w:val="3366FF"/>
              </w:rPr>
            </w:pPr>
            <w:r>
              <w:rPr>
                <w:color w:val="3366FF"/>
              </w:rPr>
              <w:t>4. Lo Sportello unico per l’immigrazione rilascia ricevuta della domanda e della documentazione presentata mediante apposizione, sulla copia della domanda e degli atti, del timbro datario dell’ufficio e della sigla dell’addetto alla ricezione. Verificata la sussistenza dei requisiti e condizioni previsti dall’articolo 29 del testo unico, nonché i dati anagrafici dello straniero, lo Sportello unico per l’immigrazione verifica l’esistenza del codice fiscale o ne richiede l’attribuzione, secondo le modalità determinate con il decreto del Ministro dell’interno, di cui all’articolo 11, comma 2. Lo Sportello unico per l’immigrazione rilascia, anche attraverso procedure telematiche, entro novanta giorni dalla ricezione, il nullaosta ovvero il provvedimento di diniego, dandone comunicazione all’autorità consolare, avvalendosi anche del collegamento previsto con l’archivio informatizzato della rete mondiale visti presso il Ministero degli affari esteri.</w:t>
            </w:r>
          </w:p>
          <w:p w:rsidR="00B54244" w:rsidRDefault="0079708E" w:rsidP="00046DCA">
            <w:pPr>
              <w:pStyle w:val="Corpodeltesto"/>
              <w:ind w:left="-2" w:right="52"/>
              <w:jc w:val="both"/>
              <w:rPr>
                <w:color w:val="3366FF"/>
              </w:rPr>
            </w:pPr>
            <w:r>
              <w:rPr>
                <w:color w:val="3366FF"/>
              </w:rPr>
              <w:t>5. Le autorità consolari, ricevuto il nullaosta di cui al comma 4 ovvero, se sono trascorsi novanta giorni dalla presentazione della domanda di nullaosta, ricevuta copia della stessa domanda e degli atti contrassegnati a norma del medesimo comma 4, rilasciano il visto di ingresso entro trenta giorni dalla presentazione della richiesta di visto, dandone comunicazione, in via tele</w:t>
            </w:r>
            <w:r w:rsidR="00837E16">
              <w:rPr>
                <w:color w:val="3366FF"/>
              </w:rPr>
              <w:t>matica, allo Sportello unico</w:t>
            </w:r>
            <w:r>
              <w:rPr>
                <w:color w:val="3366FF"/>
              </w:rPr>
              <w:t>.</w:t>
            </w:r>
          </w:p>
          <w:p w:rsidR="006C322F" w:rsidRDefault="006C322F" w:rsidP="00046DCA">
            <w:pPr>
              <w:pStyle w:val="Corpodeltesto"/>
              <w:ind w:left="-2" w:right="52"/>
              <w:jc w:val="both"/>
              <w:rPr>
                <w:color w:val="3366FF"/>
              </w:rPr>
            </w:pPr>
          </w:p>
          <w:p w:rsidR="006C322F" w:rsidRDefault="006C322F" w:rsidP="006C322F">
            <w:pPr>
              <w:pStyle w:val="Corpodeltesto"/>
              <w:ind w:right="52"/>
              <w:jc w:val="both"/>
              <w:rPr>
                <w:color w:val="3366FF"/>
              </w:rPr>
            </w:pPr>
          </w:p>
          <w:p w:rsidR="00B54244" w:rsidRDefault="0079708E" w:rsidP="00046DCA">
            <w:pPr>
              <w:pStyle w:val="Corpodeltesto"/>
              <w:ind w:left="-2" w:right="52"/>
              <w:jc w:val="center"/>
              <w:rPr>
                <w:color w:val="3366FF"/>
              </w:rPr>
            </w:pPr>
            <w:r>
              <w:rPr>
                <w:rStyle w:val="Enfasigrassetto"/>
                <w:color w:val="3366FF"/>
              </w:rPr>
              <w:t>Art 6-</w:t>
            </w:r>
            <w:r>
              <w:rPr>
                <w:rStyle w:val="Enfasigrassetto"/>
                <w:i/>
                <w:color w:val="3366FF"/>
              </w:rPr>
              <w:t>bis</w:t>
            </w:r>
            <w:r>
              <w:rPr>
                <w:rStyle w:val="Enfasigrassetto"/>
                <w:color w:val="3366FF"/>
              </w:rPr>
              <w:t xml:space="preserve"> </w:t>
            </w:r>
            <w:r>
              <w:rPr>
                <w:color w:val="3366FF"/>
              </w:rPr>
              <w:br/>
              <w:t>Diniego del visto d’ingresso.</w:t>
            </w:r>
          </w:p>
          <w:p w:rsidR="00B54244" w:rsidRDefault="0079708E" w:rsidP="00046DCA">
            <w:pPr>
              <w:pStyle w:val="Corpodeltesto"/>
              <w:ind w:left="-2" w:right="52"/>
              <w:jc w:val="both"/>
              <w:rPr>
                <w:color w:val="3366FF"/>
              </w:rPr>
            </w:pPr>
            <w:r>
              <w:rPr>
                <w:color w:val="3366FF"/>
              </w:rPr>
              <w:t>1. Qualora non sussistano i requisiti previsti nel testo unico e nel presente regolamento, l’autorità diplomatica o consolare comunica allo straniero, con provvedimento scritto, il diniego del visto di ingresso, contenente l’indicazione delle modalità di eventuale impugnazione. Il visto di ingresso è negato anche quando risultino accertate condanne in primo grado di cui all’articolo 4, comma 3, del testo unico. Se lo straniero non comprende la lingua italiana, il provvedimento deve essere accompagnato da una traduzione del suo contenuto nella lingua a lui comprensibile o, comunque, in inglese, francese, spagnolo o arabo, secondo le preferenze manifestate dall’interessato. Il provvedimento di diniego è motivato, salvo quanto previsto dall’articolo 4, comma 2, del testo unico. Il provvedimento è consegnato a m</w:t>
            </w:r>
            <w:r w:rsidR="00837E16">
              <w:rPr>
                <w:color w:val="3366FF"/>
              </w:rPr>
              <w:t>ani proprie dell’interessato</w:t>
            </w:r>
            <w:r>
              <w:rPr>
                <w:color w:val="3366FF"/>
              </w:rPr>
              <w:t>.</w:t>
            </w:r>
          </w:p>
          <w:p w:rsidR="00B54244" w:rsidRDefault="0079708E" w:rsidP="00046DCA">
            <w:pPr>
              <w:pStyle w:val="Corpodeltesto"/>
              <w:ind w:left="-2" w:right="52"/>
              <w:jc w:val="center"/>
              <w:rPr>
                <w:color w:val="3366FF"/>
              </w:rPr>
            </w:pPr>
            <w:r>
              <w:rPr>
                <w:rStyle w:val="Enfasigrassetto"/>
                <w:color w:val="3366FF"/>
              </w:rPr>
              <w:t>Art. 7</w:t>
            </w:r>
            <w:r>
              <w:rPr>
                <w:color w:val="3366FF"/>
              </w:rPr>
              <w:t xml:space="preserve"> </w:t>
            </w:r>
            <w:r>
              <w:rPr>
                <w:color w:val="3366FF"/>
              </w:rPr>
              <w:br/>
              <w:t>Ingresso nel territorio dello Stato.</w:t>
            </w:r>
          </w:p>
          <w:p w:rsidR="00B54244" w:rsidRDefault="0079708E" w:rsidP="00046DCA">
            <w:pPr>
              <w:pStyle w:val="Corpodeltesto"/>
              <w:ind w:left="-2" w:right="52"/>
              <w:jc w:val="both"/>
              <w:rPr>
                <w:color w:val="3366FF"/>
              </w:rPr>
            </w:pPr>
            <w:r>
              <w:rPr>
                <w:color w:val="3366FF"/>
              </w:rPr>
              <w:t>1. L’ingresso nel territorio dello Stato è comunque subordinato alla effettuazione dei controlli di frontiera, compresi quelli richiesti in attuazione della Convenzione di applicazione dell’Accordo di Schengen, doganali e valutari, ed a quelli sanitari previsti dalla normativa vigente in materia di profilassi internazionale. Per i permessi previsti dalla prassi internazionale in materia trasporti marittimi o aerei si osservano le istruzioni specificamente disposte.</w:t>
            </w:r>
          </w:p>
          <w:p w:rsidR="00B54244" w:rsidRDefault="0079708E" w:rsidP="00046DCA">
            <w:pPr>
              <w:pStyle w:val="Corpodeltesto"/>
              <w:ind w:left="-2" w:right="52"/>
              <w:jc w:val="both"/>
              <w:rPr>
                <w:color w:val="3366FF"/>
              </w:rPr>
            </w:pPr>
            <w:r>
              <w:rPr>
                <w:color w:val="3366FF"/>
              </w:rPr>
              <w:t>2. È fatto obbligo al personale addetto ai controlli di frontiera di apporre sul passaporto il timbro di ingresso, con l’indicazione della data.</w:t>
            </w:r>
          </w:p>
          <w:p w:rsidR="00B54244" w:rsidRDefault="0079708E" w:rsidP="00046DCA">
            <w:pPr>
              <w:pStyle w:val="Corpodeltesto"/>
              <w:ind w:left="-2" w:right="52"/>
              <w:jc w:val="both"/>
              <w:rPr>
                <w:color w:val="3366FF"/>
              </w:rPr>
            </w:pPr>
            <w:r>
              <w:rPr>
                <w:color w:val="3366FF"/>
              </w:rPr>
              <w:t>3. Nei casi di forza maggiore che impediscono l’attracco o l’atterraggio dei mezzi navali o aerei nei luoghi dove sono istituiti i valichi di frontiera deputati ai controlli dei viaggiatori, lo sbarco degli stessi può essere autorizzato dal comandante del porto o dal direttore dell’aeroporto per motivate esigenze, previa comunicazione al questore e all’ufficio o comando di polizia territorialmente competente ed agli uffici di sanità marittima o aerea.</w:t>
            </w:r>
          </w:p>
          <w:p w:rsidR="00B54244" w:rsidRDefault="0079708E" w:rsidP="00046DCA">
            <w:pPr>
              <w:pStyle w:val="Corpodeltesto"/>
              <w:ind w:left="-2" w:right="52"/>
              <w:jc w:val="both"/>
              <w:rPr>
                <w:color w:val="3366FF"/>
              </w:rPr>
            </w:pPr>
            <w:r>
              <w:rPr>
                <w:color w:val="3366FF"/>
              </w:rPr>
              <w:t>4. Nelle circostanze di cui al comma 3, il controllo di frontiera è effettuato dall’ufficio o comando di polizia territorialmente competente, con le modalità stabilite dal questore.</w:t>
            </w:r>
          </w:p>
          <w:p w:rsidR="00B54244" w:rsidRDefault="0079708E" w:rsidP="00046DCA">
            <w:pPr>
              <w:pStyle w:val="Corpodeltesto"/>
              <w:ind w:left="-2" w:right="52"/>
              <w:jc w:val="both"/>
              <w:rPr>
                <w:color w:val="3366FF"/>
              </w:rPr>
            </w:pPr>
            <w:r>
              <w:rPr>
                <w:color w:val="3366FF"/>
              </w:rPr>
              <w:t>5. Le disposizioni dei commi 3 e 4 si osservano anche per il controllo delle persone in navigazione da diporto, che intendono fare ingresso nel territorio dello Stato, le cui imbarcazioni sono eccezionalmente autorizzate ad attraccare in località sprovviste di posto di polizia di frontiera, sulla base delle istruzioni diramate in attuazione della Convenzione di applicazione dell’Accordo di Schengen, ratificata e resa esecutiva in Italia con legge 30 settembre 1993, n. 388.</w:t>
            </w:r>
          </w:p>
          <w:p w:rsidR="00B54244" w:rsidRDefault="0079708E" w:rsidP="00046DCA">
            <w:pPr>
              <w:pStyle w:val="Corpodeltesto"/>
              <w:ind w:left="-2" w:right="52"/>
              <w:jc w:val="center"/>
              <w:rPr>
                <w:color w:val="3366FF"/>
              </w:rPr>
            </w:pPr>
            <w:r>
              <w:rPr>
                <w:rStyle w:val="Enfasigrassetto"/>
                <w:color w:val="3366FF"/>
              </w:rPr>
              <w:t>Art. 8</w:t>
            </w:r>
            <w:r>
              <w:rPr>
                <w:color w:val="3366FF"/>
              </w:rPr>
              <w:t xml:space="preserve"> </w:t>
            </w:r>
            <w:r>
              <w:rPr>
                <w:color w:val="3366FF"/>
              </w:rPr>
              <w:br/>
              <w:t>Uscita dal territorio dello Stato e reingresso.</w:t>
            </w:r>
          </w:p>
          <w:p w:rsidR="00B54244" w:rsidRDefault="0079708E" w:rsidP="00046DCA">
            <w:pPr>
              <w:pStyle w:val="Corpodeltesto"/>
              <w:ind w:left="-2" w:right="52"/>
              <w:jc w:val="both"/>
              <w:rPr>
                <w:color w:val="3366FF"/>
              </w:rPr>
            </w:pPr>
            <w:r>
              <w:rPr>
                <w:color w:val="3366FF"/>
              </w:rPr>
              <w:t>1. Lo straniero che lascia il territorio dello Stato per recarsi in uno Stato non appartenente allo spazio di libera circolazione è tenuto a sottoporsi ai controlli di polizia di frontiera. È fatto obbligo al personale addetto ai controlli di apporre sul passaporto il timbro di uscita munito dell’indicazione del valico di frontiera e della data.</w:t>
            </w:r>
          </w:p>
          <w:p w:rsidR="00B54244" w:rsidRDefault="0079708E" w:rsidP="00046DCA">
            <w:pPr>
              <w:pStyle w:val="Corpodeltesto"/>
              <w:ind w:left="-2" w:right="52"/>
              <w:jc w:val="both"/>
              <w:rPr>
                <w:color w:val="3366FF"/>
              </w:rPr>
            </w:pPr>
            <w:r>
              <w:rPr>
                <w:color w:val="3366FF"/>
              </w:rPr>
              <w:t>2. Per lo straniero regolarmente soggiornante in Italia che, dopo esserne uscito, intende farvi ritorno, il reingresso è consentito previa esibizione al controllo di frontiera del passaporto o documento equivalente e del permesso di soggiorno o della carta di so</w:t>
            </w:r>
            <w:r w:rsidR="00837E16">
              <w:rPr>
                <w:color w:val="3366FF"/>
              </w:rPr>
              <w:t>ggiorno in corso di validità</w:t>
            </w:r>
            <w:r>
              <w:rPr>
                <w:color w:val="3366FF"/>
              </w:rPr>
              <w:t>.</w:t>
            </w:r>
          </w:p>
          <w:p w:rsidR="00B54244" w:rsidRDefault="0079708E" w:rsidP="00046DCA">
            <w:pPr>
              <w:pStyle w:val="Corpodeltesto"/>
              <w:ind w:left="-2" w:right="52"/>
              <w:jc w:val="both"/>
              <w:rPr>
                <w:color w:val="3366FF"/>
              </w:rPr>
            </w:pPr>
            <w:r>
              <w:rPr>
                <w:color w:val="3366FF"/>
              </w:rPr>
              <w:t xml:space="preserve">3. Lo straniero, il cui documento di soggiorno è scaduto da non più di sessanta giorni e che ne abbia chiesto il rinnovo nel rispetto dei termini, per rientrare nel territorio dello Stato è tenuto a </w:t>
            </w:r>
            <w:r>
              <w:rPr>
                <w:color w:val="3366FF"/>
              </w:rPr>
              <w:lastRenderedPageBreak/>
              <w:t xml:space="preserve">munirsi di visto di reingresso, rilasciato dalla rappresentanza diplomatica o consolare italiana nel Paese di provenienza, previa esibizione del documento scaduto. Il predetto termine di sessanta giorni non si applica nei confronti dello straniero che si è allontanato dal territorio nazionale per adempiere agli obblighi militari e si estende fino a sei mesi in caso di sussistenza di comprovati gravi motivi di salute dello straniero, dei suoi parenti di </w:t>
            </w:r>
            <w:proofErr w:type="spellStart"/>
            <w:r>
              <w:rPr>
                <w:color w:val="3366FF"/>
              </w:rPr>
              <w:t>I°</w:t>
            </w:r>
            <w:proofErr w:type="spellEnd"/>
            <w:r>
              <w:rPr>
                <w:color w:val="3366FF"/>
              </w:rPr>
              <w:t xml:space="preserve"> grado o del coniuge, fermo restando il possesso dei requisiti previsti per il rinn</w:t>
            </w:r>
            <w:r w:rsidR="00837E16">
              <w:rPr>
                <w:color w:val="3366FF"/>
              </w:rPr>
              <w:t>ovo del permesso di soggiorno</w:t>
            </w:r>
            <w:r>
              <w:rPr>
                <w:color w:val="3366FF"/>
              </w:rPr>
              <w:t>.</w:t>
            </w:r>
          </w:p>
          <w:p w:rsidR="00837E16" w:rsidRDefault="0079708E" w:rsidP="00046DCA">
            <w:pPr>
              <w:pStyle w:val="Corpodeltesto"/>
              <w:ind w:left="-2" w:right="52"/>
              <w:jc w:val="both"/>
              <w:rPr>
                <w:color w:val="3366FF"/>
              </w:rPr>
            </w:pPr>
            <w:r>
              <w:rPr>
                <w:color w:val="3366FF"/>
              </w:rPr>
              <w:t xml:space="preserve">4. Lo straniero privo del documento di soggiorno, perché smarrito o sottratto, è tenuto a richiedere il visto di reingresso alla competente rappresentanza diplomatica o consolare unendo copia della denuncia del furto o dello smarrimento. Il visto di reingresso è rilasciato previa verifica dell’esistenza del provvedimento del questore concernente il soggiorno. </w:t>
            </w:r>
          </w:p>
          <w:p w:rsidR="006C322F" w:rsidRPr="006C322F" w:rsidRDefault="0079708E" w:rsidP="006C322F">
            <w:pPr>
              <w:pStyle w:val="Corpodeltesto"/>
              <w:ind w:left="-2" w:right="52"/>
              <w:jc w:val="both"/>
              <w:rPr>
                <w:color w:val="3366FF"/>
              </w:rPr>
            </w:pPr>
            <w:r>
              <w:rPr>
                <w:color w:val="3366FF"/>
              </w:rPr>
              <w:t xml:space="preserve">5. </w:t>
            </w:r>
            <w:r w:rsidR="00837E16">
              <w:rPr>
                <w:color w:val="3366FF"/>
              </w:rPr>
              <w:t>(soppresso)</w:t>
            </w:r>
          </w:p>
        </w:tc>
      </w:tr>
    </w:tbl>
    <w:p w:rsidR="00444784" w:rsidRDefault="00444784" w:rsidP="00444784">
      <w:pPr>
        <w:rPr>
          <w:rStyle w:val="Enfasigrassetto"/>
          <w:rFonts w:ascii="Calibri" w:hAnsi="Calibri"/>
        </w:rPr>
      </w:pPr>
    </w:p>
    <w:p w:rsidR="00B54244" w:rsidRDefault="0079708E" w:rsidP="006C322F">
      <w:pPr>
        <w:jc w:val="center"/>
        <w:rPr>
          <w:rStyle w:val="Enfasigrassetto"/>
          <w:rFonts w:ascii="Calibri" w:hAnsi="Calibri"/>
        </w:rPr>
      </w:pPr>
      <w:bookmarkStart w:id="5" w:name="art4bis"/>
      <w:r>
        <w:rPr>
          <w:rStyle w:val="Enfasigrassetto"/>
          <w:rFonts w:ascii="Calibri" w:hAnsi="Calibri"/>
        </w:rPr>
        <w:t>Articolo 4-bis</w:t>
      </w:r>
    </w:p>
    <w:bookmarkEnd w:id="5"/>
    <w:p w:rsidR="00B54244" w:rsidRPr="00AF54F7" w:rsidRDefault="00AF54F7" w:rsidP="006C322F">
      <w:pPr>
        <w:jc w:val="center"/>
        <w:rPr>
          <w:rStyle w:val="Enfasigrassetto"/>
          <w:rFonts w:ascii="Calibri" w:hAnsi="Calibri"/>
          <w:b w:val="0"/>
        </w:rPr>
      </w:pPr>
      <w:r w:rsidRPr="00AF54F7">
        <w:rPr>
          <w:rStyle w:val="Enfasigrassetto"/>
          <w:rFonts w:ascii="Calibri" w:hAnsi="Calibri"/>
          <w:b w:val="0"/>
        </w:rPr>
        <w:t>Accordo di integrazione</w:t>
      </w:r>
    </w:p>
    <w:p w:rsidR="00AF54F7" w:rsidRPr="00AF54F7" w:rsidRDefault="00AF54F7" w:rsidP="00AF54F7">
      <w:pPr>
        <w:spacing w:before="100" w:beforeAutospacing="1" w:after="100" w:afterAutospacing="1"/>
        <w:jc w:val="both"/>
        <w:rPr>
          <w:rFonts w:asciiTheme="minorHAnsi" w:eastAsia="Times New Roman" w:hAnsiTheme="minorHAnsi"/>
        </w:rPr>
      </w:pPr>
      <w:r w:rsidRPr="00AF54F7">
        <w:rPr>
          <w:rFonts w:asciiTheme="minorHAnsi" w:eastAsia="Times New Roman" w:hAnsiTheme="minorHAnsi"/>
          <w:i/>
          <w:iCs/>
        </w:rPr>
        <w:t xml:space="preserve">1. </w:t>
      </w:r>
      <w:r w:rsidRPr="00AF54F7">
        <w:rPr>
          <w:rFonts w:asciiTheme="minorHAnsi" w:eastAsia="Times New Roman" w:hAnsiTheme="minorHAnsi"/>
        </w:rPr>
        <w:t>Ai fini di cui al presente testo unico, si intende con integrazione quel processo finalizzato a promuovere la convivenza dei cittadini italiani e di quelli stranieri, nel rispetto dei valori sanciti dalla Costituzione italiana, con il reciproco impegno a partecipare alla vita economica, sociale e culturale della società.</w:t>
      </w:r>
    </w:p>
    <w:p w:rsidR="00AF54F7" w:rsidRPr="00AF54F7" w:rsidRDefault="00AF54F7" w:rsidP="00AF54F7">
      <w:pPr>
        <w:spacing w:before="100" w:beforeAutospacing="1" w:after="100" w:afterAutospacing="1"/>
        <w:jc w:val="both"/>
        <w:rPr>
          <w:rFonts w:asciiTheme="minorHAnsi" w:eastAsia="Times New Roman" w:hAnsiTheme="minorHAnsi"/>
        </w:rPr>
      </w:pPr>
      <w:r w:rsidRPr="00AF54F7">
        <w:rPr>
          <w:rFonts w:asciiTheme="minorHAnsi" w:eastAsia="Times New Roman" w:hAnsiTheme="minorHAnsi"/>
          <w:i/>
          <w:iCs/>
        </w:rPr>
        <w:t>2.</w:t>
      </w:r>
      <w:r w:rsidRPr="00AF54F7">
        <w:rPr>
          <w:rFonts w:asciiTheme="minorHAnsi" w:eastAsia="Times New Roman" w:hAnsiTheme="minorHAnsi"/>
        </w:rPr>
        <w:t xml:space="preserve"> Entro centottanta giorni dalla data di entrata in vigore del presente articolo, con regolamento, adottato ai sensi dell’articolo 17, comma 1, della legge 23 agosto 1988, n. 400, su proposta del Presidente del Consiglio dei ministri e del Ministro dell’interno, di concerto con il Ministro dell’istruzione, dell’università e della ricerca e il Ministro del lavoro, della salute e delle politiche sociali, sono stabiliti i criteri e le modalità per la sottoscrizione, da parte dello straniero, contestualmente alla presentazione della domanda di rilascio del permesso di soggiorno ai sensi dell’articolo 5, di un Accordo di integrazione, articolato per crediti, con l’impegno a sottoscrivere specifici obiettivi di integrazione, da conseguire nel periodo di validità del permesso di soggiorno. La stipula dell’Accordo di integrazione rappresenta condizione necessaria per il rilascio del permesso di soggiorno. La perdita integrale dei crediti determina la revoca del permesso di soggiorno e l’espulsione dello straniero dal territorio dello Stato, eseguita dal questore secondo le modalità di cui all’articolo 13, comma 4, ad eccezione dello straniero titolare di permesso di soggiorno per asilo, per richiesta di asilo, per protezione sussidiaria, per motivi umanitari, per motivi familiari, di permesso di soggiorno CE per soggiornanti di lungo periodo, di carta di soggiorno per familiare straniero di citta</w:t>
      </w:r>
      <w:r>
        <w:rPr>
          <w:rFonts w:asciiTheme="minorHAnsi" w:eastAsia="Times New Roman" w:hAnsiTheme="minorHAnsi"/>
        </w:rPr>
        <w:t>dino dell’Unione europea, nonché</w:t>
      </w:r>
      <w:r w:rsidRPr="00AF54F7">
        <w:rPr>
          <w:rFonts w:asciiTheme="minorHAnsi" w:eastAsia="Times New Roman" w:hAnsiTheme="minorHAnsi"/>
        </w:rPr>
        <w:t xml:space="preserve"> dello straniero titolare di altro permesso di soggiorno che ha esercitato il diritto al ricongiungimento familiare.</w:t>
      </w:r>
    </w:p>
    <w:p w:rsidR="00AF54F7" w:rsidRPr="00AF54F7" w:rsidRDefault="00AF54F7" w:rsidP="00AF54F7">
      <w:pPr>
        <w:spacing w:before="100" w:beforeAutospacing="1" w:after="100" w:afterAutospacing="1"/>
        <w:jc w:val="both"/>
        <w:rPr>
          <w:rFonts w:asciiTheme="minorHAnsi" w:eastAsia="Times New Roman" w:hAnsiTheme="minorHAnsi"/>
        </w:rPr>
      </w:pPr>
      <w:r w:rsidRPr="00AF54F7">
        <w:rPr>
          <w:rFonts w:asciiTheme="minorHAnsi" w:eastAsia="Times New Roman" w:hAnsiTheme="minorHAnsi"/>
          <w:i/>
          <w:iCs/>
        </w:rPr>
        <w:t>3.</w:t>
      </w:r>
      <w:r w:rsidRPr="00AF54F7">
        <w:rPr>
          <w:rFonts w:asciiTheme="minorHAnsi" w:eastAsia="Times New Roman" w:hAnsiTheme="minorHAnsi"/>
        </w:rPr>
        <w:t xml:space="preserve"> All’attuazione del presente articolo si provvede con le risorse umane, strumentali e finanziarie disponibili a legislazione vigente, senza nuovi o maggiori oneri per la finanza pubblica.</w:t>
      </w:r>
    </w:p>
    <w:p w:rsidR="00046DCA" w:rsidRPr="00AF54F7" w:rsidRDefault="00046DCA" w:rsidP="00AF54F7">
      <w:pPr>
        <w:spacing w:beforeAutospacing="1" w:after="100" w:afterAutospacing="1"/>
        <w:jc w:val="both"/>
        <w:rPr>
          <w:rFonts w:asciiTheme="minorHAnsi" w:eastAsia="Times New Roman" w:hAnsiTheme="minorHAnsi"/>
        </w:rPr>
      </w:pPr>
    </w:p>
    <w:p w:rsidR="00B54244" w:rsidRDefault="0079708E">
      <w:pPr>
        <w:pStyle w:val="Corpodeltesto"/>
        <w:jc w:val="center"/>
        <w:rPr>
          <w:rFonts w:ascii="Calibri" w:hAnsi="Calibri"/>
        </w:rPr>
      </w:pPr>
      <w:bookmarkStart w:id="6" w:name="art5"/>
      <w:r>
        <w:rPr>
          <w:rStyle w:val="Enfasigrassetto"/>
          <w:rFonts w:ascii="Calibri" w:hAnsi="Calibri"/>
        </w:rPr>
        <w:t>Articolo 5</w:t>
      </w:r>
      <w:bookmarkEnd w:id="6"/>
      <w:r>
        <w:rPr>
          <w:rFonts w:ascii="Calibri" w:hAnsi="Calibri"/>
        </w:rPr>
        <w:br/>
        <w:t>Permesso di soggiorno.</w:t>
      </w:r>
    </w:p>
    <w:p w:rsidR="00B54244" w:rsidRDefault="0079708E">
      <w:pPr>
        <w:pStyle w:val="Corpodeltesto"/>
        <w:rPr>
          <w:rFonts w:ascii="Calibri" w:hAnsi="Calibri"/>
        </w:rPr>
      </w:pPr>
      <w:r>
        <w:rPr>
          <w:rFonts w:ascii="Calibri" w:hAnsi="Calibri"/>
        </w:rPr>
        <w:t>(Legge 6 marzo 1998, n. 40, art. 5)</w:t>
      </w:r>
    </w:p>
    <w:p w:rsidR="00AF54F7" w:rsidRPr="00AF54F7" w:rsidRDefault="00AF54F7" w:rsidP="00AF54F7">
      <w:pPr>
        <w:spacing w:before="100" w:beforeAutospacing="1" w:after="100" w:afterAutospacing="1"/>
        <w:jc w:val="both"/>
        <w:rPr>
          <w:rFonts w:asciiTheme="minorHAnsi" w:eastAsia="Times New Roman" w:hAnsiTheme="minorHAnsi"/>
        </w:rPr>
      </w:pPr>
      <w:r w:rsidRPr="00AF54F7">
        <w:rPr>
          <w:rFonts w:asciiTheme="minorHAnsi" w:eastAsia="Times New Roman" w:hAnsiTheme="minorHAnsi"/>
        </w:rPr>
        <w:t xml:space="preserve">1. Possono soggiornare nel territorio dello Stato gli stranieri entrati regolarmente ai sensi </w:t>
      </w:r>
      <w:r w:rsidRPr="00AF54F7">
        <w:rPr>
          <w:rFonts w:asciiTheme="minorHAnsi" w:eastAsia="Times New Roman" w:hAnsiTheme="minorHAnsi"/>
        </w:rPr>
        <w:lastRenderedPageBreak/>
        <w:t>dell'articolo 4, che siano muniti di carta di soggiorno o di permesso di soggiorno rilasciati, e in corso di validità, a norma del presente testo unico o che siano in possesso di permesso di soggiorno o titolo equipollente rilasciato dalla competente autorità di uno Stato appartenente all'Unione europea, nei limiti ed alle condizioni previsti da specifici accordi.</w:t>
      </w:r>
    </w:p>
    <w:p w:rsidR="00AF54F7" w:rsidRPr="00AF54F7" w:rsidRDefault="00AF54F7" w:rsidP="00AF54F7">
      <w:pPr>
        <w:spacing w:before="100" w:beforeAutospacing="1" w:after="100" w:afterAutospacing="1"/>
        <w:jc w:val="both"/>
        <w:rPr>
          <w:rFonts w:asciiTheme="minorHAnsi" w:eastAsia="Times New Roman" w:hAnsiTheme="minorHAnsi"/>
        </w:rPr>
      </w:pPr>
      <w:r w:rsidRPr="00AF54F7">
        <w:rPr>
          <w:rFonts w:asciiTheme="minorHAnsi" w:eastAsia="Times New Roman" w:hAnsiTheme="minorHAnsi"/>
        </w:rPr>
        <w:t>2. Il permesso di soggiorno deve essere richiesto, secondo le modalità previste nel regolamento di attuazione, al questore della provincia in cui lo straniero si trova entro otto giorni lavorativi dal suo ingresso nel territorio dello Stato ed è rilasciato per le attività previste dal visto d'ingresso o dalle disposizioni vigenti. Il regolamento di attuazione può provvedere speciali modalità di rilascio relativamente ai soggiorni brevi per motivi di turismo, di giustizia, di attesa di emigrazione in altro Stato e per l'esercizio delle funzioni di ministro di culto nonché ai soggiorni in case di cura, ospedali, istituti civili e religiosi e altre convivenze.</w:t>
      </w:r>
    </w:p>
    <w:p w:rsidR="00AF54F7" w:rsidRPr="00AF54F7" w:rsidRDefault="00AF54F7" w:rsidP="00AF54F7">
      <w:pPr>
        <w:spacing w:before="100" w:beforeAutospacing="1" w:after="100" w:afterAutospacing="1"/>
        <w:jc w:val="both"/>
        <w:rPr>
          <w:rFonts w:asciiTheme="minorHAnsi" w:eastAsia="Times New Roman" w:hAnsiTheme="minorHAnsi"/>
        </w:rPr>
      </w:pPr>
      <w:r w:rsidRPr="00AF54F7">
        <w:rPr>
          <w:rFonts w:asciiTheme="minorHAnsi" w:eastAsia="Times New Roman" w:hAnsiTheme="minorHAnsi"/>
        </w:rPr>
        <w:t xml:space="preserve">2-bis. Lo straniero che richiede il permesso di soggiorno è sottoposto a rilievi </w:t>
      </w:r>
      <w:proofErr w:type="spellStart"/>
      <w:r w:rsidRPr="00AF54F7">
        <w:rPr>
          <w:rFonts w:asciiTheme="minorHAnsi" w:eastAsia="Times New Roman" w:hAnsiTheme="minorHAnsi"/>
        </w:rPr>
        <w:t>fotodattiloscopici</w:t>
      </w:r>
      <w:proofErr w:type="spellEnd"/>
      <w:r w:rsidRPr="00AF54F7">
        <w:rPr>
          <w:rFonts w:asciiTheme="minorHAnsi" w:eastAsia="Times New Roman" w:hAnsiTheme="minorHAnsi"/>
        </w:rPr>
        <w:t>.</w:t>
      </w:r>
    </w:p>
    <w:p w:rsidR="00AF54F7" w:rsidRPr="00AF54F7" w:rsidRDefault="00AF54F7" w:rsidP="00AF54F7">
      <w:pPr>
        <w:spacing w:before="100" w:beforeAutospacing="1" w:after="100" w:afterAutospacing="1"/>
        <w:jc w:val="both"/>
        <w:rPr>
          <w:rFonts w:asciiTheme="minorHAnsi" w:eastAsia="Times New Roman" w:hAnsiTheme="minorHAnsi"/>
        </w:rPr>
      </w:pPr>
      <w:r w:rsidRPr="00AF54F7">
        <w:rPr>
          <w:rFonts w:asciiTheme="minorHAnsi" w:eastAsia="Times New Roman" w:hAnsiTheme="minorHAnsi"/>
          <w:i/>
          <w:iCs/>
        </w:rPr>
        <w:t>2-ter.</w:t>
      </w:r>
      <w:r w:rsidRPr="00AF54F7">
        <w:rPr>
          <w:rFonts w:asciiTheme="minorHAnsi" w:eastAsia="Times New Roman" w:hAnsiTheme="minorHAnsi"/>
        </w:rPr>
        <w:t xml:space="preserve"> La richiesta di rilascio e di rinnovo del permesso di soggiorno è sottoposta al versamento di un contributo, il cui importo è fissato fra un minimo di 80 e un massimo di 200 euro con decreto del Ministro dell’economia e delle finanze, di concerto con il Ministro dell’interno, che stabilisce altresì l</w:t>
      </w:r>
      <w:r>
        <w:rPr>
          <w:rFonts w:asciiTheme="minorHAnsi" w:eastAsia="Times New Roman" w:hAnsiTheme="minorHAnsi"/>
        </w:rPr>
        <w:t>e modalità del versamento nonché</w:t>
      </w:r>
      <w:r w:rsidRPr="00AF54F7">
        <w:rPr>
          <w:rFonts w:asciiTheme="minorHAnsi" w:eastAsia="Times New Roman" w:hAnsiTheme="minorHAnsi"/>
        </w:rPr>
        <w:t xml:space="preserve"> le modalità di attuazione della disposizione di cui all’articolo 14-</w:t>
      </w:r>
      <w:r w:rsidRPr="00AF54F7">
        <w:rPr>
          <w:rFonts w:asciiTheme="minorHAnsi" w:eastAsia="Times New Roman" w:hAnsiTheme="minorHAnsi"/>
          <w:i/>
          <w:iCs/>
        </w:rPr>
        <w:t>bis</w:t>
      </w:r>
      <w:r w:rsidRPr="00AF54F7">
        <w:rPr>
          <w:rFonts w:asciiTheme="minorHAnsi" w:eastAsia="Times New Roman" w:hAnsiTheme="minorHAnsi"/>
        </w:rPr>
        <w:t xml:space="preserve">, comma 2. Non è richiesto il versamento del contributo per il rilascio ed il rinnovo del permesso di soggiorno per asilo, per richiesta di asilo, per protezione sussidiaria, per motivi umanitari. </w:t>
      </w:r>
    </w:p>
    <w:p w:rsidR="00AF54F7" w:rsidRPr="00490D6E" w:rsidRDefault="00AF54F7" w:rsidP="00AF54F7">
      <w:pPr>
        <w:spacing w:before="100" w:beforeAutospacing="1" w:after="100" w:afterAutospacing="1"/>
        <w:jc w:val="both"/>
        <w:rPr>
          <w:rFonts w:asciiTheme="minorHAnsi" w:eastAsia="Times New Roman" w:hAnsiTheme="minorHAnsi"/>
        </w:rPr>
      </w:pPr>
      <w:r w:rsidRPr="00AF54F7">
        <w:rPr>
          <w:rFonts w:asciiTheme="minorHAnsi" w:eastAsia="Times New Roman" w:hAnsiTheme="minorHAnsi"/>
        </w:rPr>
        <w:t xml:space="preserve">3. La durata del permesso di soggiorno non rilasciato per motivi di lavoro è quella prevista dal visto d'ingresso, nei limiti stabiliti dal presente testo unico o in attuazione degli accordi e delle </w:t>
      </w:r>
      <w:r w:rsidRPr="00490D6E">
        <w:rPr>
          <w:rFonts w:asciiTheme="minorHAnsi" w:eastAsia="Times New Roman" w:hAnsiTheme="minorHAnsi"/>
        </w:rPr>
        <w:t>convenzioni internazionali in vigore. La durata non può comunque essere:</w:t>
      </w:r>
    </w:p>
    <w:p w:rsidR="00046DCA" w:rsidRPr="00490D6E" w:rsidRDefault="00AF54F7" w:rsidP="00490D6E">
      <w:pPr>
        <w:rPr>
          <w:rFonts w:asciiTheme="minorHAnsi" w:hAnsiTheme="minorHAnsi"/>
        </w:rPr>
      </w:pPr>
      <w:r w:rsidRPr="00490D6E">
        <w:rPr>
          <w:rFonts w:asciiTheme="minorHAnsi" w:hAnsiTheme="minorHAnsi"/>
        </w:rPr>
        <w:t>a) superiore a tre mesi, per visite, affari e turismo;</w:t>
      </w:r>
    </w:p>
    <w:p w:rsidR="00AF54F7" w:rsidRPr="00490D6E" w:rsidRDefault="006C322F" w:rsidP="00490D6E">
      <w:pPr>
        <w:rPr>
          <w:rFonts w:asciiTheme="minorHAnsi" w:hAnsiTheme="minorHAnsi"/>
        </w:rPr>
      </w:pPr>
      <w:r>
        <w:rPr>
          <w:rFonts w:asciiTheme="minorHAnsi" w:hAnsiTheme="minorHAnsi"/>
        </w:rPr>
        <w:t>b) (soppresso)</w:t>
      </w:r>
    </w:p>
    <w:p w:rsidR="00AF54F7" w:rsidRPr="00490D6E" w:rsidRDefault="00AF54F7" w:rsidP="00490D6E">
      <w:pPr>
        <w:rPr>
          <w:rFonts w:asciiTheme="minorHAnsi" w:hAnsiTheme="minorHAnsi"/>
        </w:rPr>
      </w:pPr>
      <w:r w:rsidRPr="00490D6E">
        <w:rPr>
          <w:rFonts w:asciiTheme="minorHAnsi" w:hAnsiTheme="minorHAnsi"/>
        </w:rPr>
        <w:t>c) superiore ad un anno, in relazione alla frequenza di un corso per studio o per formazione debitamente certificata; il permesso è tuttavia rinnovabile annualmente nel caso di corsi pluriennali;</w:t>
      </w:r>
    </w:p>
    <w:p w:rsidR="00AF54F7" w:rsidRPr="00490D6E" w:rsidRDefault="006C322F" w:rsidP="00490D6E">
      <w:pPr>
        <w:rPr>
          <w:rFonts w:asciiTheme="minorHAnsi" w:hAnsiTheme="minorHAnsi"/>
        </w:rPr>
      </w:pPr>
      <w:r>
        <w:rPr>
          <w:rFonts w:asciiTheme="minorHAnsi" w:hAnsiTheme="minorHAnsi"/>
        </w:rPr>
        <w:t>d) (soppresso)</w:t>
      </w:r>
    </w:p>
    <w:p w:rsidR="00AF54F7" w:rsidRPr="00490D6E" w:rsidRDefault="00AF54F7" w:rsidP="00490D6E">
      <w:pPr>
        <w:rPr>
          <w:rFonts w:asciiTheme="minorHAnsi" w:hAnsiTheme="minorHAnsi"/>
        </w:rPr>
      </w:pPr>
      <w:r w:rsidRPr="00490D6E">
        <w:rPr>
          <w:rFonts w:asciiTheme="minorHAnsi" w:hAnsiTheme="minorHAnsi"/>
        </w:rPr>
        <w:t xml:space="preserve">e) superiore alle necessità specificatamente documentate, negli altri casi consentiti dal presente testo unico o dal regolamento di attuazione. </w:t>
      </w:r>
    </w:p>
    <w:p w:rsidR="00AF54F7" w:rsidRPr="00AF54F7" w:rsidRDefault="00AF54F7" w:rsidP="00AF54F7">
      <w:pPr>
        <w:spacing w:before="100" w:beforeAutospacing="1" w:after="100" w:afterAutospacing="1"/>
        <w:jc w:val="both"/>
        <w:rPr>
          <w:rFonts w:asciiTheme="minorHAnsi" w:eastAsia="Times New Roman" w:hAnsiTheme="minorHAnsi"/>
        </w:rPr>
      </w:pPr>
      <w:r w:rsidRPr="00AF54F7">
        <w:rPr>
          <w:rFonts w:asciiTheme="minorHAnsi" w:eastAsia="Times New Roman" w:hAnsiTheme="minorHAnsi"/>
        </w:rPr>
        <w:t>3-bis. Il permesso di soggiorno per motivi di lavoro è rilasciato a seguito della stipula del contratto di soggiorno per lavoro di cui all'articolo 5-bis. La durata del relativo permesso di soggiorno per lavoro è quella prevista dal contratto di soggiorno e comunque non può superare:</w:t>
      </w:r>
    </w:p>
    <w:p w:rsidR="00046DCA" w:rsidRPr="00490D6E" w:rsidRDefault="00AF54F7" w:rsidP="00490D6E">
      <w:pPr>
        <w:rPr>
          <w:rFonts w:asciiTheme="minorHAnsi" w:hAnsiTheme="minorHAnsi"/>
        </w:rPr>
      </w:pPr>
      <w:r w:rsidRPr="00490D6E">
        <w:rPr>
          <w:rFonts w:asciiTheme="minorHAnsi" w:hAnsiTheme="minorHAnsi"/>
        </w:rPr>
        <w:t>a) in relazione ad uno o più contratti di lavoro stagionale, la durata complessiva di nove mesi;</w:t>
      </w:r>
    </w:p>
    <w:p w:rsidR="00AF54F7" w:rsidRPr="00490D6E" w:rsidRDefault="00AF54F7" w:rsidP="00490D6E">
      <w:pPr>
        <w:rPr>
          <w:rFonts w:asciiTheme="minorHAnsi" w:hAnsiTheme="minorHAnsi"/>
        </w:rPr>
      </w:pPr>
      <w:r w:rsidRPr="00490D6E">
        <w:rPr>
          <w:rFonts w:asciiTheme="minorHAnsi" w:hAnsiTheme="minorHAnsi"/>
        </w:rPr>
        <w:t>b) in relazione ad un contratto di lavoro subordinato a tempo determinato, la durata di un anno;</w:t>
      </w:r>
    </w:p>
    <w:p w:rsidR="00AF54F7" w:rsidRPr="00490D6E" w:rsidRDefault="00AF54F7" w:rsidP="00490D6E">
      <w:pPr>
        <w:rPr>
          <w:rFonts w:asciiTheme="minorHAnsi" w:hAnsiTheme="minorHAnsi"/>
        </w:rPr>
      </w:pPr>
      <w:r w:rsidRPr="00490D6E">
        <w:rPr>
          <w:rFonts w:asciiTheme="minorHAnsi" w:hAnsiTheme="minorHAnsi"/>
        </w:rPr>
        <w:t>c) in relazione ad un contratto di lavoro subordinato a tempo indeterminato, la durata di due anni.</w:t>
      </w:r>
    </w:p>
    <w:p w:rsidR="00AF54F7" w:rsidRPr="00AF54F7" w:rsidRDefault="00AF54F7" w:rsidP="00AF54F7">
      <w:pPr>
        <w:spacing w:before="100" w:beforeAutospacing="1" w:after="100" w:afterAutospacing="1"/>
        <w:jc w:val="both"/>
        <w:rPr>
          <w:rFonts w:asciiTheme="minorHAnsi" w:eastAsia="Times New Roman" w:hAnsiTheme="minorHAnsi"/>
        </w:rPr>
      </w:pPr>
      <w:r w:rsidRPr="00AF54F7">
        <w:rPr>
          <w:rFonts w:asciiTheme="minorHAnsi" w:eastAsia="Times New Roman" w:hAnsiTheme="minorHAnsi"/>
        </w:rPr>
        <w:t xml:space="preserve">3-ter. Allo straniero che dimostri di essere venuto in Italia almeno due anni di seguito per prestare lavoro stagionale può essere rilasciato, qualora si tratti di impieghi ripetitivi, un permesso pluriennale, a tale titolo, fino a tre annualità, per la durata temporale annuale di cui ha usufruito nell'ultimo dei due anni precedenti con un solo provvedimento. Il relativo visto di ingresso è </w:t>
      </w:r>
      <w:r w:rsidRPr="00AF54F7">
        <w:rPr>
          <w:rFonts w:asciiTheme="minorHAnsi" w:eastAsia="Times New Roman" w:hAnsiTheme="minorHAnsi"/>
        </w:rPr>
        <w:lastRenderedPageBreak/>
        <w:t>rilasciato ogni anno. Il permesso è revocato immediatamente nel caso in cui lo straniero violi le disposizioni del presente testo unico.</w:t>
      </w:r>
    </w:p>
    <w:p w:rsidR="00AF54F7" w:rsidRPr="00AF54F7" w:rsidRDefault="00AF54F7" w:rsidP="00AF54F7">
      <w:pPr>
        <w:spacing w:before="100" w:beforeAutospacing="1" w:after="100" w:afterAutospacing="1"/>
        <w:jc w:val="both"/>
        <w:rPr>
          <w:rFonts w:asciiTheme="minorHAnsi" w:eastAsia="Times New Roman" w:hAnsiTheme="minorHAnsi"/>
        </w:rPr>
      </w:pPr>
      <w:r w:rsidRPr="00AF54F7">
        <w:rPr>
          <w:rFonts w:asciiTheme="minorHAnsi" w:eastAsia="Times New Roman" w:hAnsiTheme="minorHAnsi"/>
        </w:rPr>
        <w:t>3-quater. Possono inoltre soggiornare nel territorio dello Stato gli stranieri muniti di permesso di soggiorno per lavoro autonomo rilasciato sulla base della certificazione della competente rappresentanza diplomatica o consolare italiana della sussistenza dei requisiti previsti dall'articolo 26 del presente testo unico. Il permesso di soggiorno non può avere validità superiore ad un periodo di due anni.</w:t>
      </w:r>
    </w:p>
    <w:p w:rsidR="00AF54F7" w:rsidRPr="00AF54F7" w:rsidRDefault="00AF54F7" w:rsidP="00AF54F7">
      <w:pPr>
        <w:spacing w:before="100" w:beforeAutospacing="1" w:after="100" w:afterAutospacing="1"/>
        <w:jc w:val="both"/>
        <w:rPr>
          <w:rFonts w:asciiTheme="minorHAnsi" w:eastAsia="Times New Roman" w:hAnsiTheme="minorHAnsi"/>
        </w:rPr>
      </w:pPr>
      <w:r w:rsidRPr="00AF54F7">
        <w:rPr>
          <w:rFonts w:asciiTheme="minorHAnsi" w:eastAsia="Times New Roman" w:hAnsiTheme="minorHAnsi"/>
        </w:rPr>
        <w:t>3-quinquies. La rappresentanza diplomatica o consolare italiana che rilascia il visto di ingresso per motivi di lavoro, ai sensi dei commi 2 e 3 dell'articolo 4, ovvero il visto di ingresso per lavoro autonomo, ai sensi del comma 5 dell'articolo 26, ne dà comunicazione anche in via telematica al Ministero dell'interno e all'INPS nonché all'INAIL per l'inserimento nell'archivio previsto dal comma 9 dell'articolo 22 entro trenta giorni dal ricevimento della documentazione. Uguale comunicazione è data al Ministero dell'interno per i visti di ingresso per ricongiungimento familiare di cui all'articolo 29 entro trenta giorni dal ricevimento della documentazione.</w:t>
      </w:r>
    </w:p>
    <w:p w:rsidR="00AF54F7" w:rsidRPr="00AF54F7" w:rsidRDefault="00AF54F7" w:rsidP="00AF54F7">
      <w:pPr>
        <w:spacing w:before="100" w:beforeAutospacing="1" w:after="100" w:afterAutospacing="1"/>
        <w:jc w:val="both"/>
        <w:rPr>
          <w:rFonts w:asciiTheme="minorHAnsi" w:eastAsia="Times New Roman" w:hAnsiTheme="minorHAnsi"/>
        </w:rPr>
      </w:pPr>
      <w:r w:rsidRPr="00AF54F7">
        <w:rPr>
          <w:rFonts w:asciiTheme="minorHAnsi" w:eastAsia="Times New Roman" w:hAnsiTheme="minorHAnsi"/>
        </w:rPr>
        <w:t>3-sexies. Nei casi di ricongiungimento familiare, ai sensi dell'articolo 29, la durata del permesso di soggiorno non può essere superiore a due anni.</w:t>
      </w:r>
    </w:p>
    <w:p w:rsidR="00AF54F7" w:rsidRPr="00AF54F7" w:rsidRDefault="00AF54F7" w:rsidP="00AF54F7">
      <w:pPr>
        <w:spacing w:before="100" w:beforeAutospacing="1" w:after="100" w:afterAutospacing="1"/>
        <w:jc w:val="both"/>
        <w:rPr>
          <w:rFonts w:asciiTheme="minorHAnsi" w:eastAsia="Times New Roman" w:hAnsiTheme="minorHAnsi"/>
        </w:rPr>
      </w:pPr>
      <w:r w:rsidRPr="00AF54F7">
        <w:rPr>
          <w:rFonts w:asciiTheme="minorHAnsi" w:eastAsia="Times New Roman" w:hAnsiTheme="minorHAnsi"/>
        </w:rPr>
        <w:t xml:space="preserve">4. Il rinnovo del permesso di soggiorno è richiesto dallo straniero al questore della provincia in cui dimora, almeno sessanta giorni prima della scadenza, ed è sottoposto alla verifica delle condizioni previste per il rilascio e delle diverse condizioni previste dal presente testo unico. </w:t>
      </w:r>
      <w:r w:rsidRPr="00AF54F7">
        <w:rPr>
          <w:rFonts w:asciiTheme="minorHAnsi" w:eastAsia="Times New Roman" w:hAnsiTheme="minorHAnsi"/>
        </w:rPr>
        <w:br/>
        <w:t>Fatti salvi i diversi termini previsti dal presente testo unico e dal regolamento di attuazione, il permesso di soggiorno è rinnovato per una durata non superiore a quella stabilita con rilascio iniziale.</w:t>
      </w:r>
    </w:p>
    <w:p w:rsidR="00AF54F7" w:rsidRPr="00AF54F7" w:rsidRDefault="00AF54F7" w:rsidP="00AF54F7">
      <w:pPr>
        <w:spacing w:before="100" w:beforeAutospacing="1" w:after="100" w:afterAutospacing="1"/>
        <w:jc w:val="both"/>
        <w:rPr>
          <w:rFonts w:asciiTheme="minorHAnsi" w:eastAsia="Times New Roman" w:hAnsiTheme="minorHAnsi"/>
        </w:rPr>
      </w:pPr>
      <w:r w:rsidRPr="00AF54F7">
        <w:rPr>
          <w:rFonts w:asciiTheme="minorHAnsi" w:eastAsia="Times New Roman" w:hAnsiTheme="minorHAnsi"/>
        </w:rPr>
        <w:t xml:space="preserve">4-bis. Lo straniero che richiede il rinnovo del permesso di soggiorno è sottoposto a rilievi </w:t>
      </w:r>
      <w:proofErr w:type="spellStart"/>
      <w:r w:rsidRPr="00AF54F7">
        <w:rPr>
          <w:rFonts w:asciiTheme="minorHAnsi" w:eastAsia="Times New Roman" w:hAnsiTheme="minorHAnsi"/>
        </w:rPr>
        <w:t>fotodattiloscopici</w:t>
      </w:r>
      <w:proofErr w:type="spellEnd"/>
      <w:r w:rsidRPr="00AF54F7">
        <w:rPr>
          <w:rFonts w:asciiTheme="minorHAnsi" w:eastAsia="Times New Roman" w:hAnsiTheme="minorHAnsi"/>
        </w:rPr>
        <w:t>.</w:t>
      </w:r>
    </w:p>
    <w:p w:rsidR="00837E16" w:rsidRDefault="00AF54F7" w:rsidP="00AF54F7">
      <w:pPr>
        <w:spacing w:before="100" w:beforeAutospacing="1" w:after="100" w:afterAutospacing="1"/>
        <w:jc w:val="both"/>
        <w:rPr>
          <w:rFonts w:asciiTheme="minorHAnsi" w:eastAsia="Times New Roman" w:hAnsiTheme="minorHAnsi"/>
        </w:rPr>
      </w:pPr>
      <w:r w:rsidRPr="00AF54F7">
        <w:rPr>
          <w:rFonts w:asciiTheme="minorHAnsi" w:eastAsia="Times New Roman" w:hAnsiTheme="minorHAnsi"/>
        </w:rPr>
        <w:t>5. Il permesso di soggiorno o il suo rinnovo sono rifiutati e, se il permesso di soggiorno è stato rilasciato, esso è revocato, quando mancano o vengono a mancare i requisiti richiesti per l'ingresso e il soggiorno nel territorio dello Stato, fatto salvo quanto previsto dall'articolo 22, comma 9, e sempre che non siano sopraggiunti nuovi elementi che ne consentano il rilascio e che non si tratti di irregolarità amministrative sanabili. Nell'adottare il provvedimento di rifiuto del rilascio, di revoca o di diniego di rinnovo del permesso di soggiorno dello straniero che ha esercitato il diritto al ricongiungimento familiare ovvero del familiare ricongiunto, ai sensi dell'articolo 29, si tiene anche conto d</w:t>
      </w:r>
      <w:r>
        <w:rPr>
          <w:rFonts w:asciiTheme="minorHAnsi" w:eastAsia="Times New Roman" w:hAnsiTheme="minorHAnsi"/>
        </w:rPr>
        <w:t>ella natura e della effettività</w:t>
      </w:r>
      <w:r w:rsidRPr="00AF54F7">
        <w:rPr>
          <w:rFonts w:asciiTheme="minorHAnsi" w:eastAsia="Times New Roman" w:hAnsiTheme="minorHAnsi"/>
        </w:rPr>
        <w:t xml:space="preserve"> dei vincoli familiari dell'interessato e dell'esistenza di legami familiari e sociali con</w:t>
      </w:r>
      <w:r>
        <w:rPr>
          <w:rFonts w:asciiTheme="minorHAnsi" w:eastAsia="Times New Roman" w:hAnsiTheme="minorHAnsi"/>
        </w:rPr>
        <w:t xml:space="preserve"> il suo Paese d'origine, nonché, per lo straniero già</w:t>
      </w:r>
      <w:r w:rsidRPr="00AF54F7">
        <w:rPr>
          <w:rFonts w:asciiTheme="minorHAnsi" w:eastAsia="Times New Roman" w:hAnsiTheme="minorHAnsi"/>
        </w:rPr>
        <w:t xml:space="preserve"> presente sul territorio nazionale, anche della durata del suo soggiorno nel medesimo territorio nazionale. </w:t>
      </w:r>
    </w:p>
    <w:p w:rsidR="00AF54F7" w:rsidRPr="00AF54F7" w:rsidRDefault="00AF54F7" w:rsidP="00AF54F7">
      <w:pPr>
        <w:spacing w:before="100" w:beforeAutospacing="1" w:after="100" w:afterAutospacing="1"/>
        <w:jc w:val="both"/>
        <w:rPr>
          <w:rFonts w:asciiTheme="minorHAnsi" w:eastAsia="Times New Roman" w:hAnsiTheme="minorHAnsi"/>
        </w:rPr>
      </w:pPr>
      <w:r w:rsidRPr="00AF54F7">
        <w:rPr>
          <w:rFonts w:asciiTheme="minorHAnsi" w:eastAsia="Times New Roman" w:hAnsiTheme="minorHAnsi"/>
        </w:rPr>
        <w:t>5-bi</w:t>
      </w:r>
      <w:r>
        <w:rPr>
          <w:rFonts w:asciiTheme="minorHAnsi" w:eastAsia="Times New Roman" w:hAnsiTheme="minorHAnsi"/>
        </w:rPr>
        <w:t>s. Nel valutare la pericolosità</w:t>
      </w:r>
      <w:r w:rsidRPr="00AF54F7">
        <w:rPr>
          <w:rFonts w:asciiTheme="minorHAnsi" w:eastAsia="Times New Roman" w:hAnsiTheme="minorHAnsi"/>
        </w:rPr>
        <w:t xml:space="preserve"> dello straniero per l'ordine pubblico e la sicurezza dello Stato o di uno dei Paesi con i quali l'Italia abbia sottoscritto accordi per la soppressione dei controlli alle frontiere interne e la libera circolazione delle persone ai fini dell'adozione del provvedimento di revoca o di diniego di rinnovo del permesso di soggiorno per motivi familiari, si tiene conto anche di eventuali condanne per i reati previsti dagli articoli 380, commi 1 e 2, e 407, comma 2, lettera </w:t>
      </w:r>
      <w:r w:rsidRPr="00AF54F7">
        <w:rPr>
          <w:rFonts w:asciiTheme="minorHAnsi" w:eastAsia="Times New Roman" w:hAnsiTheme="minorHAnsi"/>
          <w:i/>
          <w:iCs/>
        </w:rPr>
        <w:t>a)</w:t>
      </w:r>
      <w:r w:rsidRPr="00AF54F7">
        <w:rPr>
          <w:rFonts w:asciiTheme="minorHAnsi" w:eastAsia="Times New Roman" w:hAnsiTheme="minorHAnsi"/>
        </w:rPr>
        <w:t xml:space="preserve">, del codice di procedura penale, ovvero per i reati di cui all'articolo 12, commi 1 e 3. </w:t>
      </w:r>
    </w:p>
    <w:p w:rsidR="00837E16" w:rsidRDefault="00AF54F7" w:rsidP="00AF54F7">
      <w:pPr>
        <w:spacing w:before="100" w:beforeAutospacing="1" w:after="100" w:afterAutospacing="1"/>
        <w:jc w:val="both"/>
        <w:rPr>
          <w:rFonts w:asciiTheme="minorHAnsi" w:eastAsia="Times New Roman" w:hAnsiTheme="minorHAnsi"/>
        </w:rPr>
      </w:pPr>
      <w:r w:rsidRPr="00AF54F7">
        <w:rPr>
          <w:rFonts w:asciiTheme="minorHAnsi" w:eastAsia="Times New Roman" w:hAnsiTheme="minorHAnsi"/>
          <w:i/>
          <w:iCs/>
        </w:rPr>
        <w:lastRenderedPageBreak/>
        <w:t>5-ter.</w:t>
      </w:r>
      <w:r w:rsidRPr="00AF54F7">
        <w:rPr>
          <w:rFonts w:asciiTheme="minorHAnsi" w:eastAsia="Times New Roman" w:hAnsiTheme="minorHAnsi"/>
        </w:rPr>
        <w:t xml:space="preserve"> Il permesso di soggiorno è rifiutato o revocato quando si accerti la violazione del divieto di cui all’articolo 29, comma 1-</w:t>
      </w:r>
      <w:r w:rsidRPr="00AF54F7">
        <w:rPr>
          <w:rFonts w:asciiTheme="minorHAnsi" w:eastAsia="Times New Roman" w:hAnsiTheme="minorHAnsi"/>
          <w:i/>
          <w:iCs/>
        </w:rPr>
        <w:t>ter</w:t>
      </w:r>
      <w:r w:rsidRPr="00AF54F7">
        <w:rPr>
          <w:rFonts w:asciiTheme="minorHAnsi" w:eastAsia="Times New Roman" w:hAnsiTheme="minorHAnsi"/>
        </w:rPr>
        <w:t xml:space="preserve">. </w:t>
      </w:r>
    </w:p>
    <w:p w:rsidR="00AF54F7" w:rsidRPr="00AF54F7" w:rsidRDefault="00AF54F7" w:rsidP="00AF54F7">
      <w:pPr>
        <w:spacing w:before="100" w:beforeAutospacing="1" w:after="100" w:afterAutospacing="1"/>
        <w:jc w:val="both"/>
        <w:rPr>
          <w:rFonts w:asciiTheme="minorHAnsi" w:eastAsia="Times New Roman" w:hAnsiTheme="minorHAnsi"/>
        </w:rPr>
      </w:pPr>
      <w:r w:rsidRPr="00AF54F7">
        <w:rPr>
          <w:rFonts w:asciiTheme="minorHAnsi" w:eastAsia="Times New Roman" w:hAnsiTheme="minorHAnsi"/>
        </w:rPr>
        <w:t xml:space="preserve">6. Il rifiuto o la revoca del permesso di soggiorno possono essere altresì adottati sulla base di convenzioni o accordi internazionali, resi esecutivi in Italia, quando lo straniero non soddisfi le condizioni di soggiorno applicabili in uno degli Stati contraenti, salvo che ricorrano seri motivi, in particolare di carattere umanitario o risultanti da obblighi costituzionali o internazionali dello Stato italiano. Il permesso di soggiorno per motivi umanitari è rilasciato dal questore secondo le modalità previste nel regolamento di attuazione. </w:t>
      </w:r>
    </w:p>
    <w:p w:rsidR="00AF54F7" w:rsidRPr="00AF54F7" w:rsidRDefault="00AF54F7" w:rsidP="00AF54F7">
      <w:pPr>
        <w:spacing w:before="100" w:beforeAutospacing="1" w:after="100" w:afterAutospacing="1"/>
        <w:jc w:val="both"/>
        <w:rPr>
          <w:rFonts w:asciiTheme="minorHAnsi" w:eastAsia="Times New Roman" w:hAnsiTheme="minorHAnsi"/>
        </w:rPr>
      </w:pPr>
      <w:r w:rsidRPr="00AF54F7">
        <w:rPr>
          <w:rFonts w:asciiTheme="minorHAnsi" w:eastAsia="Times New Roman" w:hAnsiTheme="minorHAnsi"/>
        </w:rPr>
        <w:t>7. Gli stranieri muniti del permesso di soggiorno o titolo equipollente rilasciato dall'autorità di uno Stato appartenente all'Unione europea, valido per il soggiorno in Italia sono tenuti a dichiarare la loro presenza al questore con le modalità e nei termini di cui al comma 2. Agli stessi è rilasciata idonea ricevuta della dichiarazione di soggiorno. Ai contravventori si applica la sanzione amministrativa del pagamento di una somma da euro 103 a euro 309. Qualora la dichiarazione non venga resa entro 60 giorni dall'ingresso nel territorio dello Stato può essere disposta l'espulsione amministrativa.</w:t>
      </w:r>
    </w:p>
    <w:p w:rsidR="00837E16" w:rsidRDefault="00AF54F7" w:rsidP="00AF54F7">
      <w:pPr>
        <w:spacing w:before="100" w:beforeAutospacing="1" w:after="100" w:afterAutospacing="1"/>
        <w:jc w:val="both"/>
        <w:rPr>
          <w:rFonts w:asciiTheme="minorHAnsi" w:eastAsia="Times New Roman" w:hAnsiTheme="minorHAnsi"/>
        </w:rPr>
      </w:pPr>
      <w:r w:rsidRPr="00AF54F7">
        <w:rPr>
          <w:rFonts w:asciiTheme="minorHAnsi" w:eastAsia="Times New Roman" w:hAnsiTheme="minorHAnsi"/>
        </w:rPr>
        <w:t xml:space="preserve">8. Il permesso di soggiorno e la carta di soggiorno di cui all'articolo 9 sono rilasciati mediante utilizzo di mezzi a tecnologia avanzata con caratteristiche anticontraffazione conformi ai modelli da approvare con decreto del Ministro dell'interno, di concerto con il Ministro per l'innovazione e le tecnologie, in attuazione del regolamento (CE) n. 1030/2002 del Consiglio, del 13 giugno 2002, riguardante l'adozione di un modello uniforme per i permessi di soggiorno rilasciati a cittadini di Paesi terzi. Il permesso di soggiorno e la carta di soggiorno rilasciati in conformità ai predetti modelli recano inoltre i dati personali previsti, per la carta di identità e gli altri documenti elettronici, dall'articolo 36 del testo unico delle disposizioni legislative e regolamentari in materia di documentazione amministrativa, di cui al decreto del Presidente della Repubblica 28 dicembre 2000, n. 445. </w:t>
      </w:r>
    </w:p>
    <w:p w:rsidR="00AF54F7" w:rsidRPr="00AF54F7" w:rsidRDefault="00046DCA" w:rsidP="00AF54F7">
      <w:pPr>
        <w:spacing w:before="100" w:beforeAutospacing="1" w:after="100" w:afterAutospacing="1"/>
        <w:jc w:val="both"/>
        <w:rPr>
          <w:rFonts w:asciiTheme="minorHAnsi" w:eastAsia="Times New Roman" w:hAnsiTheme="minorHAnsi"/>
        </w:rPr>
      </w:pPr>
      <w:r>
        <w:rPr>
          <w:rFonts w:asciiTheme="minorHAnsi" w:eastAsia="Times New Roman" w:hAnsiTheme="minorHAnsi"/>
        </w:rPr>
        <w:t>8-bis. Chiunque contraffà</w:t>
      </w:r>
      <w:r w:rsidR="00AF54F7" w:rsidRPr="00AF54F7">
        <w:rPr>
          <w:rFonts w:asciiTheme="minorHAnsi" w:eastAsia="Times New Roman" w:hAnsiTheme="minorHAnsi"/>
        </w:rPr>
        <w:t xml:space="preserve"> o altera un visto di ingresso o reingresso, un permesso di soggiorno, un contratto di soggiorno o una carta di soggiorno, ovvero contraffà o altera documenti al fine di determinare il rilascio di un visto di ingresso o di reingresso, di un permesso di soggiorno, di un contratto di soggiorno o di una carta di soggiorno oppure utilizza uno di tali documenti contraffatti o alterati, è punito con la reclusione da uno a sei anni. Se la falsità concerne un atto o parte di un atto che faccia fede fino a querela di falso la reclusione è da tre a dieci anni. La pena è aumentata se il fatto è commesso da un pubblico ufficiale.</w:t>
      </w:r>
    </w:p>
    <w:p w:rsidR="00AF54F7" w:rsidRPr="00AF54F7" w:rsidRDefault="00AF54F7" w:rsidP="00AF54F7">
      <w:pPr>
        <w:spacing w:before="100" w:beforeAutospacing="1" w:after="100" w:afterAutospacing="1"/>
        <w:jc w:val="both"/>
        <w:rPr>
          <w:rFonts w:asciiTheme="minorHAnsi" w:eastAsia="Times New Roman" w:hAnsiTheme="minorHAnsi"/>
        </w:rPr>
      </w:pPr>
      <w:r w:rsidRPr="00AF54F7">
        <w:rPr>
          <w:rFonts w:asciiTheme="minorHAnsi" w:eastAsia="Times New Roman" w:hAnsiTheme="minorHAnsi"/>
        </w:rPr>
        <w:t>9. Il permesso di soggiorno è rilasciato, rinnovato o convertito entro venti giorni dalla data in cui è stata presentata la domanda, se sussistono i requisiti e le condizioni previsti dal presente testo unico e dal regolamento di attuazione per il permesso di soggiorno richiesto ovvero, in mancanza di questo, per altro tipo di permesso da rilasciare in applicazione del presente testo unico.</w:t>
      </w:r>
    </w:p>
    <w:p w:rsidR="00AF54F7" w:rsidRPr="00AF54F7" w:rsidRDefault="00AF54F7" w:rsidP="00AF54F7">
      <w:pPr>
        <w:spacing w:before="100" w:beforeAutospacing="1" w:after="100" w:afterAutospacing="1"/>
        <w:jc w:val="both"/>
        <w:rPr>
          <w:rFonts w:asciiTheme="minorHAnsi" w:eastAsia="Times New Roman" w:hAnsiTheme="minorHAnsi"/>
        </w:rPr>
      </w:pPr>
      <w:r w:rsidRPr="00AF54F7">
        <w:rPr>
          <w:rFonts w:asciiTheme="minorHAnsi" w:eastAsia="Times New Roman" w:hAnsiTheme="minorHAnsi"/>
        </w:rPr>
        <w:t>9-bis. In attesa del rilascio o del rinnovo del permesso di soggiorno, anche ove non venga rispettato il termine di venti giorni di cui al precedente comma, il lavoratore straniero può legittimamente soggiornare nel territorio dello Stato e svolgere temporaneamente l’attività lavorativa fino ad eventuale comunicazione dell’Autorità di pubblica sicurezza, da notificare anche al datore di lavoro, con l’indicazione dell’esistenza dei motivi ostativi al rilascio o al rinnovo del permesso di soggiorno. L’attività di lavoro di cui sopra può svolgersi alle seguenti condizioni:</w:t>
      </w:r>
    </w:p>
    <w:p w:rsidR="00AF54F7" w:rsidRPr="00AF54F7" w:rsidRDefault="00AF54F7" w:rsidP="00AF54F7">
      <w:pPr>
        <w:spacing w:before="100" w:beforeAutospacing="1" w:after="100" w:afterAutospacing="1"/>
        <w:jc w:val="both"/>
        <w:rPr>
          <w:rFonts w:asciiTheme="minorHAnsi" w:eastAsia="Times New Roman" w:hAnsiTheme="minorHAnsi"/>
        </w:rPr>
      </w:pPr>
      <w:r w:rsidRPr="00AF54F7">
        <w:rPr>
          <w:rFonts w:asciiTheme="minorHAnsi" w:eastAsia="Times New Roman" w:hAnsiTheme="minorHAnsi"/>
        </w:rPr>
        <w:lastRenderedPageBreak/>
        <w:t>a) che la richiesta del rilascio del permesso di soggiorno per motivi di lavoro sia stata effettuata dal lavoratore straniero all’atto della stipula del contratto di soggiorno, secondo le modalità previste nel regolamento d’attuazione, ovvero, nel caso di rinnovo, la richiesta sia stata presentata prima della scadenza del permesso, ai sensi del precedente comma 4, e dell’articolo 13 del decreto del Presidente della Repubblica del 31 agosto 1999 n. 394, o entro sessanta giorni dalla scadenza dello stesso;</w:t>
      </w:r>
    </w:p>
    <w:p w:rsidR="00AF54F7" w:rsidRPr="00AF54F7" w:rsidRDefault="00AF54F7" w:rsidP="00AF54F7">
      <w:pPr>
        <w:spacing w:before="100" w:beforeAutospacing="1" w:after="100" w:afterAutospacing="1"/>
        <w:jc w:val="both"/>
        <w:rPr>
          <w:rFonts w:asciiTheme="minorHAnsi" w:eastAsia="Times New Roman" w:hAnsiTheme="minorHAnsi"/>
        </w:rPr>
      </w:pPr>
      <w:r w:rsidRPr="00AF54F7">
        <w:rPr>
          <w:rFonts w:asciiTheme="minorHAnsi" w:eastAsia="Times New Roman" w:hAnsiTheme="minorHAnsi"/>
        </w:rPr>
        <w:t xml:space="preserve">b) che sia stata rilasciata dal competente ufficio la ricevuta attestante l’avvenuta presentazione della richiesta di rilascio o di rinnovo del permesso. </w:t>
      </w:r>
    </w:p>
    <w:p w:rsidR="00B54244" w:rsidRDefault="0079708E">
      <w:pPr>
        <w:pStyle w:val="Corpodeltesto"/>
        <w:rPr>
          <w:rFonts w:ascii="Calibri" w:hAnsi="Calibri"/>
          <w:color w:val="3366FF"/>
        </w:rPr>
      </w:pPr>
      <w:r>
        <w:rPr>
          <w:rFonts w:ascii="Calibri" w:hAnsi="Calibri"/>
          <w:color w:val="3366FF"/>
        </w:rPr>
        <w:t xml:space="preserve">→ Correlato Regolamento d'attuazione: </w:t>
      </w:r>
    </w:p>
    <w:tbl>
      <w:tblPr>
        <w:tblW w:w="0" w:type="auto"/>
        <w:tblInd w:w="71" w:type="dxa"/>
        <w:tblLayout w:type="fixed"/>
        <w:tblLook w:val="0000"/>
      </w:tblPr>
      <w:tblGrid>
        <w:gridCol w:w="9819"/>
      </w:tblGrid>
      <w:tr w:rsidR="00B54244">
        <w:trPr>
          <w:trHeight w:val="413"/>
        </w:trPr>
        <w:tc>
          <w:tcPr>
            <w:tcW w:w="9819" w:type="dxa"/>
            <w:vMerge w:val="restart"/>
            <w:tcBorders>
              <w:top w:val="single" w:sz="4" w:space="0" w:color="000000"/>
              <w:left w:val="single" w:sz="4" w:space="0" w:color="000000"/>
              <w:bottom w:val="single" w:sz="4" w:space="0" w:color="000000"/>
              <w:right w:val="single" w:sz="4" w:space="0" w:color="000000"/>
            </w:tcBorders>
          </w:tcPr>
          <w:p w:rsidR="00B54244" w:rsidRDefault="0079708E" w:rsidP="00046DCA">
            <w:pPr>
              <w:pStyle w:val="Corpodeltesto"/>
              <w:snapToGrid w:val="0"/>
              <w:ind w:left="-2" w:right="35"/>
              <w:jc w:val="center"/>
              <w:rPr>
                <w:color w:val="3366FF"/>
              </w:rPr>
            </w:pPr>
            <w:r>
              <w:rPr>
                <w:rStyle w:val="Enfasigrassetto"/>
                <w:color w:val="3366FF"/>
              </w:rPr>
              <w:t>Art. 9</w:t>
            </w:r>
            <w:r>
              <w:rPr>
                <w:color w:val="3366FF"/>
              </w:rPr>
              <w:t xml:space="preserve"> </w:t>
            </w:r>
            <w:r>
              <w:rPr>
                <w:color w:val="3366FF"/>
              </w:rPr>
              <w:br/>
              <w:t>Richiesta del permesso di soggiorno.</w:t>
            </w:r>
          </w:p>
          <w:p w:rsidR="00B54244" w:rsidRDefault="0079708E" w:rsidP="00046DCA">
            <w:pPr>
              <w:pStyle w:val="Corpodeltesto"/>
              <w:ind w:left="-2" w:right="35"/>
              <w:jc w:val="both"/>
              <w:rPr>
                <w:color w:val="3366FF"/>
              </w:rPr>
            </w:pPr>
            <w:r>
              <w:rPr>
                <w:color w:val="3366FF"/>
              </w:rPr>
              <w:t>1. La richiesta del permesso di soggiorno è presentata, entro il termine previsto dal testo unico, al questore della provincia nella quale lo straniero intende soggiornare, ovvero allo Sportello unico in caso di ricongiungimento familiare, di cui all’articolo 6, comma 1, ed in caso d’ingresso per lavoro subordinato, ai sensi dell’articolo 36, comma 1, mediante scheda conforme al modello predisposto dal Ministero dell’interno, sottoscritta dal richiedente e corredata della fotografia dell’interessato, in formato tessera, in quattro esemplari: uno da apporre sulla scheda di domanda, uno da apporre sul permesso di soggiorno, il terzo da conservare agli atti d’ufficio e il quarto da trasmettere al sistema informativo di cui all’articolo 49 del testo unico. In luogo della fotografia in più esemplari, allo straniero può essere richiesto di farsi ritrarre da apposita apparecchiatura per il trattamento automatizzato dell’immagi</w:t>
            </w:r>
            <w:r w:rsidR="00837E16">
              <w:rPr>
                <w:color w:val="3366FF"/>
              </w:rPr>
              <w:t>ne, in dotazione all’ufficio</w:t>
            </w:r>
            <w:r>
              <w:rPr>
                <w:color w:val="3366FF"/>
              </w:rPr>
              <w:t>.</w:t>
            </w:r>
          </w:p>
          <w:p w:rsidR="00B54244" w:rsidRDefault="0079708E" w:rsidP="00046DCA">
            <w:pPr>
              <w:pStyle w:val="Corpodeltesto"/>
              <w:ind w:left="-2" w:right="35"/>
              <w:jc w:val="both"/>
              <w:rPr>
                <w:color w:val="3366FF"/>
              </w:rPr>
            </w:pPr>
            <w:r>
              <w:rPr>
                <w:color w:val="3366FF"/>
              </w:rPr>
              <w:t>1-</w:t>
            </w:r>
            <w:r>
              <w:rPr>
                <w:i/>
                <w:color w:val="3366FF"/>
              </w:rPr>
              <w:t>bis</w:t>
            </w:r>
            <w:r>
              <w:rPr>
                <w:color w:val="3366FF"/>
              </w:rPr>
              <w:t>. Le modalità di richiesta del permesso di soggiorno, diverse da quelle previste dal comma 1, sono disciplinate con decreto del Ministro dell’interno di attuazione del regolamento (CE) n. 1030/2002 del 13 giugno 2002, del Consiglio, di cui all’articolo</w:t>
            </w:r>
            <w:r w:rsidR="00837E16">
              <w:rPr>
                <w:color w:val="3366FF"/>
              </w:rPr>
              <w:t xml:space="preserve"> 5, comma 8, del testo unico</w:t>
            </w:r>
            <w:r>
              <w:rPr>
                <w:color w:val="3366FF"/>
              </w:rPr>
              <w:t>.</w:t>
            </w:r>
          </w:p>
          <w:p w:rsidR="00B54244" w:rsidRDefault="0079708E" w:rsidP="00046DCA">
            <w:pPr>
              <w:pStyle w:val="Corpodeltesto"/>
              <w:ind w:left="-2" w:right="35"/>
              <w:jc w:val="both"/>
              <w:rPr>
                <w:color w:val="3366FF"/>
              </w:rPr>
            </w:pPr>
            <w:r>
              <w:rPr>
                <w:color w:val="3366FF"/>
              </w:rPr>
              <w:t>1-</w:t>
            </w:r>
            <w:r>
              <w:rPr>
                <w:i/>
                <w:color w:val="3366FF"/>
              </w:rPr>
              <w:t>ter</w:t>
            </w:r>
            <w:r>
              <w:rPr>
                <w:color w:val="3366FF"/>
              </w:rPr>
              <w:t>. In caso di ricongiungimento familiare, lo straniero, entro otto giorni dall’ingresso nel territorio nazionale, si reca presso lo Sportello unico che, a seguito di verifica del visto rilasciato dall’autorità consolare e dei dati anagrafici dello straniero, consegna il certificato di attribuzione del codice fiscale e fa sottoscrivere il modulo precompilato di richiesta del permesso di soggiorno, i cui dati sono, contestualmente, inoltrati alla questura competente per il rilascio del permesso di soggiorno, tramite procedura telematica. Si applica quanto previsto dagli articoli</w:t>
            </w:r>
            <w:r w:rsidR="0097229B">
              <w:rPr>
                <w:color w:val="3366FF"/>
              </w:rPr>
              <w:t xml:space="preserve"> 11, comma 2-bis, e 36, comma 2</w:t>
            </w:r>
            <w:r>
              <w:rPr>
                <w:color w:val="3366FF"/>
              </w:rPr>
              <w:t>.</w:t>
            </w:r>
          </w:p>
          <w:p w:rsidR="00B54244" w:rsidRDefault="0079708E" w:rsidP="00046DCA">
            <w:pPr>
              <w:pStyle w:val="Corpodeltesto"/>
              <w:ind w:left="-2" w:right="35"/>
              <w:jc w:val="both"/>
              <w:rPr>
                <w:color w:val="3366FF"/>
              </w:rPr>
            </w:pPr>
            <w:r>
              <w:rPr>
                <w:color w:val="3366FF"/>
              </w:rPr>
              <w:t>1-</w:t>
            </w:r>
            <w:r>
              <w:rPr>
                <w:i/>
                <w:color w:val="3366FF"/>
              </w:rPr>
              <w:t>quater</w:t>
            </w:r>
            <w:r>
              <w:rPr>
                <w:color w:val="3366FF"/>
              </w:rPr>
              <w:t xml:space="preserve">. Lo sportello unico competente richiede l’annullamento dei codici fiscali non consegnati nel termine di diciotto mesi dal rilascio del nullaosta, ovvero conferma l’avvenuta consegna, con la contestuale comunicazione del dato relativo al domicilio fiscale dello straniero, secondo le modalità determinate con il decreto del Ministro dell’interno di </w:t>
            </w:r>
            <w:r w:rsidR="0097229B">
              <w:rPr>
                <w:color w:val="3366FF"/>
              </w:rPr>
              <w:t>cui all’articolo 11, comma 2</w:t>
            </w:r>
            <w:r>
              <w:rPr>
                <w:color w:val="3366FF"/>
              </w:rPr>
              <w:t>.</w:t>
            </w:r>
          </w:p>
          <w:p w:rsidR="00B54244" w:rsidRDefault="0079708E" w:rsidP="00046DCA">
            <w:pPr>
              <w:pStyle w:val="Corpodeltesto"/>
              <w:ind w:left="-2" w:right="35"/>
              <w:jc w:val="both"/>
              <w:rPr>
                <w:color w:val="3366FF"/>
              </w:rPr>
            </w:pPr>
            <w:r>
              <w:rPr>
                <w:color w:val="3366FF"/>
              </w:rPr>
              <w:t xml:space="preserve">2. Nella richiesta di cui al comma 1 lo straniero deve indicare: </w:t>
            </w:r>
            <w:r>
              <w:rPr>
                <w:color w:val="3366FF"/>
              </w:rPr>
              <w:br/>
              <w:t xml:space="preserve">a) le proprie generalità complete, nonché quelle dei figli minori conviventi, per i quali sia prevista l’iscrizione nel permesso di soggiorno del genitore; </w:t>
            </w:r>
            <w:r>
              <w:rPr>
                <w:color w:val="3366FF"/>
              </w:rPr>
              <w:br/>
              <w:t xml:space="preserve">b) il luogo dove l’interessato dichiara di voler soggiornare; </w:t>
            </w:r>
            <w:r>
              <w:rPr>
                <w:color w:val="3366FF"/>
              </w:rPr>
              <w:br/>
              <w:t xml:space="preserve">c) il motivo del soggiorno. </w:t>
            </w:r>
          </w:p>
          <w:p w:rsidR="00B54244" w:rsidRDefault="0079708E" w:rsidP="00046DCA">
            <w:pPr>
              <w:pStyle w:val="Corpodeltesto"/>
              <w:ind w:left="-2" w:right="35"/>
              <w:jc w:val="both"/>
              <w:rPr>
                <w:color w:val="3366FF"/>
              </w:rPr>
            </w:pPr>
            <w:r>
              <w:rPr>
                <w:color w:val="3366FF"/>
              </w:rPr>
              <w:t xml:space="preserve">3. Con la richiesta di cui al comma 1 devono essere esibiti: </w:t>
            </w:r>
            <w:r>
              <w:rPr>
                <w:color w:val="3366FF"/>
              </w:rPr>
              <w:br/>
              <w:t xml:space="preserve">a) il passaporto o altro documento equipollente da cui risultino la nazionalità, la data, anche solo con l’indicazione dell’anno, e il luogo di nascita degli interessati, nonché il visto di ingresso, quando prescritto; </w:t>
            </w:r>
            <w:r>
              <w:rPr>
                <w:color w:val="3366FF"/>
              </w:rPr>
              <w:br/>
              <w:t xml:space="preserve">b) la documentazione, attestante la disponibilità dei mezzi per il ritorno nel Paese di provenienza, </w:t>
            </w:r>
            <w:r>
              <w:rPr>
                <w:color w:val="3366FF"/>
              </w:rPr>
              <w:lastRenderedPageBreak/>
              <w:t>nei casi di soggiorno diversi da quelli per mo</w:t>
            </w:r>
            <w:r w:rsidR="0097229B">
              <w:rPr>
                <w:color w:val="3366FF"/>
              </w:rPr>
              <w:t>tivi di famiglia e di lavoro</w:t>
            </w:r>
            <w:r>
              <w:rPr>
                <w:color w:val="3366FF"/>
              </w:rPr>
              <w:t>.</w:t>
            </w:r>
          </w:p>
          <w:p w:rsidR="00B54244" w:rsidRDefault="0079708E" w:rsidP="00046DCA">
            <w:pPr>
              <w:pStyle w:val="Corpodeltesto"/>
              <w:ind w:left="-2" w:right="35"/>
              <w:jc w:val="both"/>
              <w:rPr>
                <w:color w:val="3366FF"/>
              </w:rPr>
            </w:pPr>
            <w:r>
              <w:rPr>
                <w:color w:val="3366FF"/>
              </w:rPr>
              <w:t xml:space="preserve">4. L’ufficio trattiene copia della documentazione esibita e può richiedere, quando occorre verificare la sussistenza delle condizioni previste dal testo unico, l’esibizione della documentazione o di altri elementi occorrenti per comprovare: </w:t>
            </w:r>
            <w:r>
              <w:rPr>
                <w:color w:val="3366FF"/>
              </w:rPr>
              <w:br/>
              <w:t xml:space="preserve">a) l’esigenza del soggiorno, per il tempo richiesto; </w:t>
            </w:r>
            <w:r>
              <w:rPr>
                <w:color w:val="3366FF"/>
              </w:rPr>
              <w:br/>
              <w:t xml:space="preserve">b) la disponibilità dei mezzi di sussistenza sufficienti commisurati ai motivi e alla durata del soggiorno, in relazione alle direttive di cui all’articolo 4, comma 3, del testo unico, rapportata al numero delle persone a carico; </w:t>
            </w:r>
            <w:r>
              <w:rPr>
                <w:color w:val="3366FF"/>
              </w:rPr>
              <w:br/>
              <w:t xml:space="preserve">c) la disponibilità di altre risorse o dell’alloggio, nei casi in cui tale documentazione sia richiesta dal testo unico o dal presente regolamento. </w:t>
            </w:r>
          </w:p>
          <w:p w:rsidR="00B54244" w:rsidRDefault="0079708E" w:rsidP="00046DCA">
            <w:pPr>
              <w:pStyle w:val="Corpodeltesto"/>
              <w:ind w:left="-2" w:right="35"/>
              <w:jc w:val="both"/>
              <w:rPr>
                <w:color w:val="3366FF"/>
              </w:rPr>
            </w:pPr>
            <w:r>
              <w:rPr>
                <w:color w:val="3366FF"/>
              </w:rPr>
              <w:t>5. Gli stranieri autorizzati al lavoro stagionale ai sensi dell’articolo 24 del testo unico per un periodo non superiore a trenta giorni sono esonerati dall’obbligo di cui all’articolo 5, comma 2-bi</w:t>
            </w:r>
            <w:r w:rsidR="0097229B">
              <w:rPr>
                <w:color w:val="3366FF"/>
              </w:rPr>
              <w:t>s, del medesimo testo unico</w:t>
            </w:r>
            <w:r>
              <w:rPr>
                <w:color w:val="3366FF"/>
              </w:rPr>
              <w:t>.</w:t>
            </w:r>
          </w:p>
          <w:p w:rsidR="00B54244" w:rsidRDefault="0079708E" w:rsidP="00046DCA">
            <w:pPr>
              <w:pStyle w:val="Corpodeltesto"/>
              <w:ind w:left="-2" w:right="35"/>
              <w:jc w:val="both"/>
              <w:rPr>
                <w:color w:val="3366FF"/>
              </w:rPr>
            </w:pPr>
            <w:r>
              <w:rPr>
                <w:color w:val="3366FF"/>
              </w:rPr>
              <w:t>6. La documentazione di cui ai commi 3 e 4 non è necessaria per i richiedenti asilo e per gli stranieri ammessi al soggiorno per i motivi di cui agli articoli 18 e 20 del testo unico e all’ar</w:t>
            </w:r>
            <w:r w:rsidR="0097229B">
              <w:rPr>
                <w:color w:val="3366FF"/>
              </w:rPr>
              <w:t>ticolo 11, comma 1, lettera c)</w:t>
            </w:r>
            <w:r>
              <w:rPr>
                <w:color w:val="3366FF"/>
              </w:rPr>
              <w:t>.</w:t>
            </w:r>
          </w:p>
          <w:p w:rsidR="00B54244" w:rsidRDefault="0079708E" w:rsidP="00046DCA">
            <w:pPr>
              <w:pStyle w:val="Corpodeltesto"/>
              <w:ind w:left="-2" w:right="35"/>
              <w:jc w:val="both"/>
              <w:rPr>
                <w:color w:val="3366FF"/>
              </w:rPr>
            </w:pPr>
            <w:r>
              <w:rPr>
                <w:color w:val="3366FF"/>
              </w:rPr>
              <w:t>7. L’addetto alla ricezione, esaminati i documenti esibiti, ed accertata l’identità dei richiedenti, rilascia un esemplare della scheda di cui al comma 1, munita di fotografia dell’interessato e del timbro datario dell’ufficio e della sigla dell’addetto alla ricezione, quale ricevuta, indicando il giorno in cui potrà essere ritirato il permesso di soggiorno, con l’avvertenza che all’atto del ritiro dovrà essere esibita la documentazione attestante l’assolvimento degli obblighi in materia sanitaria di cui all’articolo 34, comma 3, del testo unico.</w:t>
            </w:r>
          </w:p>
          <w:p w:rsidR="00B54244" w:rsidRDefault="0079708E" w:rsidP="00046DCA">
            <w:pPr>
              <w:pStyle w:val="Corpodeltesto"/>
              <w:ind w:left="-2" w:right="35"/>
              <w:jc w:val="center"/>
              <w:rPr>
                <w:color w:val="3366FF"/>
              </w:rPr>
            </w:pPr>
            <w:r>
              <w:rPr>
                <w:rStyle w:val="Enfasigrassetto"/>
                <w:color w:val="3366FF"/>
              </w:rPr>
              <w:t>Art. 10</w:t>
            </w:r>
            <w:r>
              <w:rPr>
                <w:color w:val="3366FF"/>
              </w:rPr>
              <w:t xml:space="preserve"> </w:t>
            </w:r>
            <w:r>
              <w:rPr>
                <w:color w:val="3366FF"/>
              </w:rPr>
              <w:br/>
              <w:t>Richiesta del permesso di soggiorno in casi particolari.</w:t>
            </w:r>
          </w:p>
          <w:p w:rsidR="00B54244" w:rsidRDefault="0079708E" w:rsidP="00046DCA">
            <w:pPr>
              <w:pStyle w:val="Corpodeltesto"/>
              <w:ind w:left="-2" w:right="35"/>
              <w:jc w:val="both"/>
              <w:rPr>
                <w:color w:val="3366FF"/>
              </w:rPr>
            </w:pPr>
            <w:r>
              <w:rPr>
                <w:color w:val="3366FF"/>
              </w:rPr>
              <w:t>1. Per gli stranieri in possesso di passaporto o altro documento equipollente, dal quale risulti la data di ingresso nel territorio dello Stato, e del visto di ingresso quando prescritto, che intendono soggiornare in Italia per un periodo non superiore a trenta giorni, l’esemplare della scheda rilasciata per ricevuta a norma dell’articolo 9, comma 7, tiene luogo del permesso di soggiorno per i trenta giorni successivi alla data di ingresso nel territorio nazionale. Ai fini di cui all’articolo 6, comma 3, del testo unico, la scheda deve essere esibita unitamente al passaporto.</w:t>
            </w:r>
          </w:p>
          <w:p w:rsidR="00B54244" w:rsidRDefault="0079708E" w:rsidP="00046DCA">
            <w:pPr>
              <w:pStyle w:val="Corpodeltesto"/>
              <w:ind w:left="-2" w:right="35"/>
              <w:jc w:val="both"/>
              <w:rPr>
                <w:color w:val="3366FF"/>
              </w:rPr>
            </w:pPr>
            <w:r>
              <w:rPr>
                <w:color w:val="3366FF"/>
              </w:rPr>
              <w:t>1-</w:t>
            </w:r>
            <w:r>
              <w:rPr>
                <w:i/>
                <w:color w:val="3366FF"/>
              </w:rPr>
              <w:t>bis</w:t>
            </w:r>
            <w:r>
              <w:rPr>
                <w:color w:val="3366FF"/>
              </w:rPr>
              <w:t>. In caso di soggiorno per turismo di durata non superiore a trenta giorni, gli stranieri appartenenti a Paesi in regime di esenzione di visto turistico possono richiedere il permesso di soggiorno al momento dell’ingresso nel territorio nazionale alla frontiera, attraverso la compilazione e la sottoscrizione di un apposito modulo. La ricevuta rilasciata dall’ufficio di polizia equivale a permesso di soggiorno per i trenta giorni successivi alla data di ingresso nel territorio nazionale. Le modalità e le procedure di attuazione del presente comma sono stabilite con decre</w:t>
            </w:r>
            <w:r w:rsidR="00445478">
              <w:rPr>
                <w:color w:val="3366FF"/>
              </w:rPr>
              <w:t>to del Ministro dell’interno</w:t>
            </w:r>
            <w:r>
              <w:rPr>
                <w:color w:val="3366FF"/>
              </w:rPr>
              <w:t>.</w:t>
            </w:r>
          </w:p>
          <w:p w:rsidR="00B54244" w:rsidRDefault="0079708E" w:rsidP="00046DCA">
            <w:pPr>
              <w:pStyle w:val="Corpodeltesto"/>
              <w:ind w:left="-2" w:right="35"/>
              <w:jc w:val="both"/>
              <w:rPr>
                <w:color w:val="3366FF"/>
              </w:rPr>
            </w:pPr>
            <w:r>
              <w:rPr>
                <w:color w:val="3366FF"/>
              </w:rPr>
              <w:t>2. Quando si tratta di soggiorno per turismo di durata non superiore a 30 giorni di gruppi guidati la richiesta del permesso di soggiorno può essere effettuata dal capo gruppo, mediante esibizione dei passaporti o documenti equipollenti e, se si tratta di passaporti collettivi, di copia dei documenti di identificazione di ciascuno dei viaggiatori, nonché del programma del viaggio. La disponibilità dei mezzi di sussistenza e di quelli per il ritorno nel Paese d’origine può essere documentata attraverso la attestazione di pagamento integrale del viaggio e del soggiorno turistico.</w:t>
            </w:r>
          </w:p>
          <w:p w:rsidR="00B54244" w:rsidRDefault="0079708E" w:rsidP="00046DCA">
            <w:pPr>
              <w:pStyle w:val="Corpodeltesto"/>
              <w:ind w:left="-2" w:right="35"/>
              <w:jc w:val="both"/>
              <w:rPr>
                <w:color w:val="3366FF"/>
              </w:rPr>
            </w:pPr>
            <w:r>
              <w:rPr>
                <w:color w:val="3366FF"/>
              </w:rPr>
              <w:t xml:space="preserve">3. Nei casi di cui al comma 2, la ricevuta della richiesta del permesso di soggiorno, munita del timbro dell’ufficio con data e sigla dell’operatore addetto alla ricezione, rilasciata nel numero di esemplari occorrenti, equivale a permesso di soggiorno collettivo per i trenta giorni successivi alla </w:t>
            </w:r>
            <w:r>
              <w:rPr>
                <w:color w:val="3366FF"/>
              </w:rPr>
              <w:lastRenderedPageBreak/>
              <w:t>data di ingresso nel territorio nazionale, risultante dall’apposito timbro, munito di data, apposto sul passaporto o altro documento equipollente all’atto del controllo di frontiera.</w:t>
            </w:r>
          </w:p>
          <w:p w:rsidR="00B54244" w:rsidRDefault="0079708E" w:rsidP="00046DCA">
            <w:pPr>
              <w:pStyle w:val="Corpodeltesto"/>
              <w:ind w:left="-2" w:right="35"/>
              <w:jc w:val="both"/>
              <w:rPr>
                <w:color w:val="3366FF"/>
              </w:rPr>
            </w:pPr>
            <w:r>
              <w:rPr>
                <w:color w:val="3366FF"/>
              </w:rPr>
              <w:t>3-</w:t>
            </w:r>
            <w:r>
              <w:rPr>
                <w:i/>
                <w:color w:val="3366FF"/>
              </w:rPr>
              <w:t>bis</w:t>
            </w:r>
            <w:r>
              <w:rPr>
                <w:color w:val="3366FF"/>
              </w:rPr>
              <w:t xml:space="preserve">. Per soggiorni di durata non superiore a novanta giorni di gruppi di minori stranieri partecipanti a progetti di accoglienza a carattere umanitario promossi anche dalla regioni e da enti pubblici locali, per i quali sia stato rilasciato il nullaosta da parte del Comitato per i minori stranieri, la richiesta di soggiorno per i minori può essere presentata dal legale rappresentante dell’ente proponente alla questura competente mediante esibizione del </w:t>
            </w:r>
            <w:r w:rsidR="00445478">
              <w:rPr>
                <w:color w:val="3366FF"/>
              </w:rPr>
              <w:t>passaporto degli interessati</w:t>
            </w:r>
            <w:r>
              <w:rPr>
                <w:color w:val="3366FF"/>
              </w:rPr>
              <w:t>.</w:t>
            </w:r>
          </w:p>
          <w:p w:rsidR="00B54244" w:rsidRDefault="0079708E" w:rsidP="00046DCA">
            <w:pPr>
              <w:pStyle w:val="Corpodeltesto"/>
              <w:ind w:left="-2" w:right="35"/>
              <w:jc w:val="both"/>
              <w:rPr>
                <w:color w:val="3366FF"/>
              </w:rPr>
            </w:pPr>
            <w:r>
              <w:rPr>
                <w:color w:val="3366FF"/>
              </w:rPr>
              <w:t>4. Per i soggiorni da trascorrersi presso convivenze civili o religiose, presso ospedali o altri luoghi di cura, la richiesta del permesso di soggiorno può essere presentata in questura dall’esercente della struttura ricettiva o da chi presiede le case, gli ospedali, gli istituti o le comunità in cui lo straniero è ospitato, il quale provvede anche al ritiro e alla consegna all’interessato della ricevuta di cui al comma 1 e del permesso di soggiorno.</w:t>
            </w:r>
          </w:p>
          <w:p w:rsidR="00B54244" w:rsidRDefault="0079708E" w:rsidP="00046DCA">
            <w:pPr>
              <w:pStyle w:val="Corpodeltesto"/>
              <w:ind w:left="-2" w:right="35"/>
              <w:jc w:val="both"/>
              <w:rPr>
                <w:color w:val="3366FF"/>
              </w:rPr>
            </w:pPr>
            <w:r>
              <w:rPr>
                <w:color w:val="3366FF"/>
              </w:rPr>
              <w:t>5. Gli stranieri che intendono soggiornare in Italia per un periodo non superiore a 30 giorni sono esonerati dall’obbligo di cui al comma 8 dell’articolo 6 del testo unico.</w:t>
            </w:r>
          </w:p>
          <w:p w:rsidR="00B54244" w:rsidRDefault="0079708E" w:rsidP="00046DCA">
            <w:pPr>
              <w:pStyle w:val="Corpodeltesto"/>
              <w:ind w:left="-2" w:right="35"/>
              <w:jc w:val="both"/>
              <w:rPr>
                <w:color w:val="3366FF"/>
              </w:rPr>
            </w:pPr>
            <w:r>
              <w:rPr>
                <w:color w:val="3366FF"/>
              </w:rPr>
              <w:t>6. Negli alberghi, negli altri esercizi ricettivi e nei centri di accoglienza alle frontiere deve essere messa a disposizione dei viaggiatori stranieri una trascrizione, nelle lingue italiana, francese, inglese, spagnola e araba delle disposizioni del testo unico e del presente regolamento concernenti l’ingresso e il soggiorno degli stranieri nel territorio dello Stato.</w:t>
            </w:r>
          </w:p>
          <w:p w:rsidR="00D771AE" w:rsidRPr="00D771AE" w:rsidRDefault="00D771AE" w:rsidP="00D771AE">
            <w:pPr>
              <w:pStyle w:val="Corpodeltesto"/>
              <w:ind w:right="35"/>
              <w:jc w:val="center"/>
              <w:rPr>
                <w:b/>
                <w:color w:val="3366FF"/>
              </w:rPr>
            </w:pPr>
            <w:r w:rsidRPr="00D771AE">
              <w:rPr>
                <w:b/>
                <w:color w:val="3366FF"/>
              </w:rPr>
              <w:t>Art. 11</w:t>
            </w:r>
          </w:p>
          <w:p w:rsidR="00D771AE" w:rsidRPr="00D771AE" w:rsidRDefault="00D771AE" w:rsidP="00837E16">
            <w:pPr>
              <w:pStyle w:val="Corpodeltesto"/>
              <w:ind w:left="-2" w:right="35"/>
              <w:jc w:val="center"/>
              <w:rPr>
                <w:color w:val="3366FF"/>
              </w:rPr>
            </w:pPr>
            <w:r w:rsidRPr="00D771AE">
              <w:rPr>
                <w:color w:val="3366FF"/>
              </w:rPr>
              <w:t>Rilascio del permesso di soggiorno</w:t>
            </w:r>
          </w:p>
          <w:p w:rsidR="00D771AE" w:rsidRPr="00D771AE" w:rsidRDefault="00D771AE" w:rsidP="00837E16">
            <w:pPr>
              <w:pStyle w:val="Corpodeltesto"/>
              <w:ind w:left="-2" w:right="35"/>
              <w:jc w:val="both"/>
              <w:rPr>
                <w:color w:val="3366FF"/>
              </w:rPr>
            </w:pPr>
            <w:r w:rsidRPr="00D771AE">
              <w:rPr>
                <w:color w:val="3366FF"/>
              </w:rPr>
              <w:t xml:space="preserve">  1.  Il  permesso  di soggiorno e' rilasciato, quando ne ricorrono i</w:t>
            </w:r>
            <w:r>
              <w:rPr>
                <w:color w:val="3366FF"/>
              </w:rPr>
              <w:t xml:space="preserve"> </w:t>
            </w:r>
            <w:r w:rsidRPr="00D771AE">
              <w:rPr>
                <w:color w:val="3366FF"/>
              </w:rPr>
              <w:t>presupposti, per i motivi e la durata indicati nel visto d'ingresso o</w:t>
            </w:r>
            <w:r>
              <w:rPr>
                <w:color w:val="3366FF"/>
              </w:rPr>
              <w:t xml:space="preserve"> </w:t>
            </w:r>
            <w:r w:rsidRPr="00D771AE">
              <w:rPr>
                <w:color w:val="3366FF"/>
              </w:rPr>
              <w:t>dal testo unico, ovvero per uno dei seguenti altri motivi:</w:t>
            </w:r>
          </w:p>
          <w:p w:rsidR="00D771AE" w:rsidRPr="00D771AE" w:rsidRDefault="00D771AE" w:rsidP="00837E16">
            <w:pPr>
              <w:pStyle w:val="Corpodeltesto"/>
              <w:ind w:left="-2" w:right="35"/>
              <w:jc w:val="both"/>
              <w:rPr>
                <w:color w:val="3366FF"/>
              </w:rPr>
            </w:pPr>
            <w:r w:rsidRPr="00D771AE">
              <w:rPr>
                <w:color w:val="3366FF"/>
              </w:rPr>
              <w:t xml:space="preserve">    a)  per  richiesta  di  asilo,  per  la  durata  della  procedura</w:t>
            </w:r>
            <w:r>
              <w:rPr>
                <w:color w:val="3366FF"/>
              </w:rPr>
              <w:t xml:space="preserve"> </w:t>
            </w:r>
            <w:r w:rsidRPr="00D771AE">
              <w:rPr>
                <w:color w:val="3366FF"/>
              </w:rPr>
              <w:t>occorrente, e per asilo;</w:t>
            </w:r>
          </w:p>
          <w:p w:rsidR="00D771AE" w:rsidRPr="00D771AE" w:rsidRDefault="00D771AE" w:rsidP="00837E16">
            <w:pPr>
              <w:pStyle w:val="Corpodeltesto"/>
              <w:ind w:left="-2" w:right="35"/>
              <w:jc w:val="both"/>
              <w:rPr>
                <w:color w:val="3366FF"/>
              </w:rPr>
            </w:pPr>
            <w:r w:rsidRPr="00D771AE">
              <w:rPr>
                <w:color w:val="3366FF"/>
              </w:rPr>
              <w:t xml:space="preserve">    b)  per  emigrazione  in  un  altro  Paese,  per  la durata delle</w:t>
            </w:r>
            <w:r>
              <w:rPr>
                <w:color w:val="3366FF"/>
              </w:rPr>
              <w:t xml:space="preserve"> </w:t>
            </w:r>
            <w:r w:rsidRPr="00D771AE">
              <w:rPr>
                <w:color w:val="3366FF"/>
              </w:rPr>
              <w:t>procedure occorrenti;</w:t>
            </w:r>
          </w:p>
          <w:p w:rsidR="00D771AE" w:rsidRPr="00D771AE" w:rsidRDefault="00D771AE" w:rsidP="00837E16">
            <w:pPr>
              <w:pStyle w:val="Corpodeltesto"/>
              <w:ind w:left="-2" w:right="35"/>
              <w:jc w:val="both"/>
              <w:rPr>
                <w:color w:val="3366FF"/>
              </w:rPr>
            </w:pPr>
            <w:r w:rsidRPr="00D771AE">
              <w:rPr>
                <w:color w:val="3366FF"/>
              </w:rPr>
              <w:t xml:space="preserve">    c)  per  acquisto  della cittadinanza o dello stato di apolide, a</w:t>
            </w:r>
            <w:r>
              <w:rPr>
                <w:color w:val="3366FF"/>
              </w:rPr>
              <w:t xml:space="preserve"> favore  dello  straniero  già</w:t>
            </w:r>
            <w:r w:rsidRPr="00D771AE">
              <w:rPr>
                <w:color w:val="3366FF"/>
              </w:rPr>
              <w:t xml:space="preserve"> in possesso, del permesso di soggiorno</w:t>
            </w:r>
            <w:r>
              <w:rPr>
                <w:color w:val="3366FF"/>
              </w:rPr>
              <w:t xml:space="preserve"> </w:t>
            </w:r>
            <w:r w:rsidRPr="00D771AE">
              <w:rPr>
                <w:color w:val="3366FF"/>
              </w:rPr>
              <w:t>per  altri motivi, per la durata del procedimento di concessione o di</w:t>
            </w:r>
            <w:r>
              <w:rPr>
                <w:color w:val="3366FF"/>
              </w:rPr>
              <w:t xml:space="preserve"> </w:t>
            </w:r>
            <w:r w:rsidRPr="00D771AE">
              <w:rPr>
                <w:color w:val="3366FF"/>
              </w:rPr>
              <w:t>riconoscimento;</w:t>
            </w:r>
          </w:p>
          <w:p w:rsidR="00D771AE" w:rsidRPr="00D771AE" w:rsidRDefault="00D771AE" w:rsidP="00837E16">
            <w:pPr>
              <w:pStyle w:val="Corpodeltesto"/>
              <w:ind w:left="-2" w:right="35"/>
              <w:jc w:val="both"/>
              <w:rPr>
                <w:color w:val="3366FF"/>
              </w:rPr>
            </w:pPr>
            <w:r>
              <w:rPr>
                <w:color w:val="3366FF"/>
              </w:rPr>
              <w:t xml:space="preserve">    </w:t>
            </w:r>
            <w:r w:rsidRPr="00D771AE">
              <w:rPr>
                <w:color w:val="3366FF"/>
              </w:rPr>
              <w:t>c-bis)  per  motivi  di  giusti</w:t>
            </w:r>
            <w:r>
              <w:rPr>
                <w:color w:val="3366FF"/>
              </w:rPr>
              <w:t xml:space="preserve">zia, su richiesta dell'Autorità </w:t>
            </w:r>
            <w:r w:rsidRPr="00D771AE">
              <w:rPr>
                <w:color w:val="3366FF"/>
              </w:rPr>
              <w:t>giudiziaria,  per  la  durata  massima di tre mesi prorogabili per lo</w:t>
            </w:r>
            <w:r>
              <w:rPr>
                <w:color w:val="3366FF"/>
              </w:rPr>
              <w:t xml:space="preserve"> </w:t>
            </w:r>
            <w:r w:rsidRPr="00D771AE">
              <w:rPr>
                <w:color w:val="3366FF"/>
              </w:rPr>
              <w:t>stesso  periodo,  nei  casi  in  cui  la presenza dello straniero sul</w:t>
            </w:r>
            <w:r>
              <w:rPr>
                <w:color w:val="3366FF"/>
              </w:rPr>
              <w:t xml:space="preserve"> </w:t>
            </w:r>
            <w:r w:rsidRPr="00D771AE">
              <w:rPr>
                <w:color w:val="3366FF"/>
              </w:rPr>
              <w:t>territorio  nazionale  sia indispensabile in relazione a procedimenti</w:t>
            </w:r>
            <w:r>
              <w:rPr>
                <w:color w:val="3366FF"/>
              </w:rPr>
              <w:t xml:space="preserve"> </w:t>
            </w:r>
            <w:r w:rsidRPr="00D771AE">
              <w:rPr>
                <w:color w:val="3366FF"/>
              </w:rPr>
              <w:t>penali  in corso per uno dei reati di cui all'articolo 380 del codice</w:t>
            </w:r>
            <w:r>
              <w:rPr>
                <w:color w:val="3366FF"/>
              </w:rPr>
              <w:t xml:space="preserve"> </w:t>
            </w:r>
            <w:r w:rsidRPr="00D771AE">
              <w:rPr>
                <w:color w:val="3366FF"/>
              </w:rPr>
              <w:t>d</w:t>
            </w:r>
            <w:r>
              <w:rPr>
                <w:color w:val="3366FF"/>
              </w:rPr>
              <w:t>i   procedura   penale,  nonché</w:t>
            </w:r>
            <w:r w:rsidRPr="00D771AE">
              <w:rPr>
                <w:color w:val="3366FF"/>
              </w:rPr>
              <w:t xml:space="preserve">  per  taluno  dei  delitti  di  cui</w:t>
            </w:r>
            <w:r>
              <w:rPr>
                <w:color w:val="3366FF"/>
              </w:rPr>
              <w:t xml:space="preserve"> </w:t>
            </w:r>
            <w:r w:rsidRPr="00D771AE">
              <w:rPr>
                <w:color w:val="3366FF"/>
              </w:rPr>
              <w:t>all'articolo 3 della legge 20 febbraio 1958, n. 75;</w:t>
            </w:r>
          </w:p>
          <w:p w:rsidR="00D771AE" w:rsidRPr="00D771AE" w:rsidRDefault="00D771AE" w:rsidP="00837E16">
            <w:pPr>
              <w:pStyle w:val="Corpodeltesto"/>
              <w:ind w:left="-2" w:right="35"/>
              <w:jc w:val="both"/>
              <w:rPr>
                <w:color w:val="3366FF"/>
              </w:rPr>
            </w:pPr>
            <w:r w:rsidRPr="00D771AE">
              <w:rPr>
                <w:color w:val="3366FF"/>
              </w:rPr>
              <w:t xml:space="preserve">    </w:t>
            </w:r>
            <w:proofErr w:type="spellStart"/>
            <w:r w:rsidRPr="00D771AE">
              <w:rPr>
                <w:color w:val="3366FF"/>
              </w:rPr>
              <w:t>c-ter</w:t>
            </w:r>
            <w:proofErr w:type="spellEnd"/>
            <w:r w:rsidRPr="00D771AE">
              <w:rPr>
                <w:color w:val="3366FF"/>
              </w:rPr>
              <w:t>)  per  motivi  umanitari,  nei casi di cui agli articoli 5,</w:t>
            </w:r>
            <w:r>
              <w:rPr>
                <w:color w:val="3366FF"/>
              </w:rPr>
              <w:t xml:space="preserve"> </w:t>
            </w:r>
            <w:r w:rsidRPr="00D771AE">
              <w:rPr>
                <w:color w:val="3366FF"/>
              </w:rPr>
              <w:t>comma  6  e  19,  comma  1,  del  testo  unico,  previo  parere delle</w:t>
            </w:r>
            <w:r>
              <w:rPr>
                <w:color w:val="3366FF"/>
              </w:rPr>
              <w:t xml:space="preserve"> </w:t>
            </w:r>
            <w:r w:rsidRPr="00D771AE">
              <w:rPr>
                <w:color w:val="3366FF"/>
              </w:rPr>
              <w:t>Commissioni  territoriali  per  il  riconoscimento  dello  status  di</w:t>
            </w:r>
          </w:p>
          <w:p w:rsidR="00D771AE" w:rsidRPr="00D771AE" w:rsidRDefault="00D771AE" w:rsidP="00837E16">
            <w:pPr>
              <w:pStyle w:val="Corpodeltesto"/>
              <w:ind w:left="-2" w:right="35"/>
              <w:jc w:val="both"/>
              <w:rPr>
                <w:color w:val="3366FF"/>
              </w:rPr>
            </w:pPr>
            <w:r w:rsidRPr="00D771AE">
              <w:rPr>
                <w:color w:val="3366FF"/>
              </w:rPr>
              <w:t>rifugiato  ovvero  acquisizione  dall'interessato  di  documentazione</w:t>
            </w:r>
            <w:r>
              <w:rPr>
                <w:color w:val="3366FF"/>
              </w:rPr>
              <w:t xml:space="preserve"> </w:t>
            </w:r>
            <w:r w:rsidRPr="00D771AE">
              <w:rPr>
                <w:color w:val="3366FF"/>
              </w:rPr>
              <w:t>riguardante  i  motivi  della richiesta relativi ad oggettive e gravi</w:t>
            </w:r>
            <w:r>
              <w:rPr>
                <w:color w:val="3366FF"/>
              </w:rPr>
              <w:t xml:space="preserve"> </w:t>
            </w:r>
            <w:r w:rsidRPr="00D771AE">
              <w:rPr>
                <w:color w:val="3366FF"/>
              </w:rPr>
              <w:t>situazioni   personali  che  non  consentono  l'allontanamento  dello</w:t>
            </w:r>
            <w:r>
              <w:rPr>
                <w:color w:val="3366FF"/>
              </w:rPr>
              <w:t xml:space="preserve"> </w:t>
            </w:r>
            <w:r w:rsidRPr="00D771AE">
              <w:rPr>
                <w:color w:val="3366FF"/>
              </w:rPr>
              <w:t>straniero dal territorio nazionale;</w:t>
            </w:r>
          </w:p>
          <w:p w:rsidR="00D771AE" w:rsidRPr="00D771AE" w:rsidRDefault="00D771AE" w:rsidP="00837E16">
            <w:pPr>
              <w:pStyle w:val="Corpodeltesto"/>
              <w:ind w:left="-2" w:right="35"/>
              <w:jc w:val="both"/>
              <w:rPr>
                <w:color w:val="3366FF"/>
              </w:rPr>
            </w:pPr>
            <w:r w:rsidRPr="00D771AE">
              <w:rPr>
                <w:color w:val="3366FF"/>
              </w:rPr>
              <w:t xml:space="preserve">    </w:t>
            </w:r>
            <w:proofErr w:type="spellStart"/>
            <w:r w:rsidRPr="00D771AE">
              <w:rPr>
                <w:color w:val="3366FF"/>
              </w:rPr>
              <w:t>c-quater</w:t>
            </w:r>
            <w:proofErr w:type="spellEnd"/>
            <w:r w:rsidRPr="00D771AE">
              <w:rPr>
                <w:color w:val="3366FF"/>
              </w:rPr>
              <w:t>)   per  residenza  elettiva  a  favore  dello  straniero</w:t>
            </w:r>
            <w:r>
              <w:rPr>
                <w:color w:val="3366FF"/>
              </w:rPr>
              <w:t xml:space="preserve"> </w:t>
            </w:r>
            <w:r w:rsidRPr="00D771AE">
              <w:rPr>
                <w:color w:val="3366FF"/>
              </w:rPr>
              <w:t>titolare di una pensione percepita in Italia;</w:t>
            </w:r>
          </w:p>
          <w:p w:rsidR="00D771AE" w:rsidRPr="00D771AE" w:rsidRDefault="00D771AE" w:rsidP="00837E16">
            <w:pPr>
              <w:pStyle w:val="Corpodeltesto"/>
              <w:ind w:left="-2" w:right="35"/>
              <w:jc w:val="both"/>
              <w:rPr>
                <w:color w:val="3366FF"/>
              </w:rPr>
            </w:pPr>
            <w:r w:rsidRPr="00D771AE">
              <w:rPr>
                <w:color w:val="3366FF"/>
              </w:rPr>
              <w:t xml:space="preserve">    </w:t>
            </w:r>
            <w:proofErr w:type="spellStart"/>
            <w:r w:rsidRPr="00D771AE">
              <w:rPr>
                <w:color w:val="3366FF"/>
              </w:rPr>
              <w:t>c-quinquies</w:t>
            </w:r>
            <w:proofErr w:type="spellEnd"/>
            <w:r w:rsidRPr="00D771AE">
              <w:rPr>
                <w:color w:val="3366FF"/>
              </w:rPr>
              <w:t>) per cure mediche a favore del genitore di minore che</w:t>
            </w:r>
            <w:r>
              <w:rPr>
                <w:color w:val="3366FF"/>
              </w:rPr>
              <w:t xml:space="preserve"> </w:t>
            </w:r>
            <w:r w:rsidRPr="00D771AE">
              <w:rPr>
                <w:color w:val="3366FF"/>
              </w:rPr>
              <w:t>si  trovi nelle condizioni di cui all'articolo 31, comma 3, del testo</w:t>
            </w:r>
            <w:r>
              <w:rPr>
                <w:color w:val="3366FF"/>
              </w:rPr>
              <w:t xml:space="preserve"> </w:t>
            </w:r>
            <w:r w:rsidRPr="00D771AE">
              <w:rPr>
                <w:color w:val="3366FF"/>
              </w:rPr>
              <w:t>unico;</w:t>
            </w:r>
          </w:p>
          <w:p w:rsidR="00D771AE" w:rsidRPr="00D771AE" w:rsidRDefault="00D771AE" w:rsidP="00837E16">
            <w:pPr>
              <w:pStyle w:val="Corpodeltesto"/>
              <w:ind w:left="-2" w:right="35"/>
              <w:jc w:val="both"/>
              <w:rPr>
                <w:color w:val="3366FF"/>
              </w:rPr>
            </w:pPr>
            <w:r w:rsidRPr="00D771AE">
              <w:rPr>
                <w:color w:val="3366FF"/>
              </w:rPr>
              <w:t xml:space="preserve">    </w:t>
            </w:r>
            <w:proofErr w:type="spellStart"/>
            <w:r w:rsidRPr="00D771AE">
              <w:rPr>
                <w:color w:val="3366FF"/>
              </w:rPr>
              <w:t>c-sexies</w:t>
            </w:r>
            <w:proofErr w:type="spellEnd"/>
            <w:r w:rsidRPr="00D771AE">
              <w:rPr>
                <w:color w:val="3366FF"/>
              </w:rPr>
              <w:t>)  per  integrazione del minore, nei confronti dei minori</w:t>
            </w:r>
            <w:r>
              <w:rPr>
                <w:color w:val="3366FF"/>
              </w:rPr>
              <w:t xml:space="preserve"> </w:t>
            </w:r>
            <w:r w:rsidRPr="00D771AE">
              <w:rPr>
                <w:color w:val="3366FF"/>
              </w:rPr>
              <w:t>che si trovino nelle condizioni di cui all'articolo 32, commi 1-bis e</w:t>
            </w:r>
            <w:r>
              <w:rPr>
                <w:color w:val="3366FF"/>
              </w:rPr>
              <w:t xml:space="preserve"> </w:t>
            </w:r>
            <w:r w:rsidRPr="00D771AE">
              <w:rPr>
                <w:color w:val="3366FF"/>
              </w:rPr>
              <w:t>1-ter,  del  testo  unico,  previo  parere  del Comitato per i minori</w:t>
            </w:r>
          </w:p>
          <w:p w:rsidR="00D771AE" w:rsidRPr="00D771AE" w:rsidRDefault="00D771AE" w:rsidP="00837E16">
            <w:pPr>
              <w:pStyle w:val="Corpodeltesto"/>
              <w:ind w:left="-2" w:right="35"/>
              <w:jc w:val="both"/>
              <w:rPr>
                <w:color w:val="3366FF"/>
              </w:rPr>
            </w:pPr>
            <w:r w:rsidRPr="00D771AE">
              <w:rPr>
                <w:color w:val="3366FF"/>
              </w:rPr>
              <w:lastRenderedPageBreak/>
              <w:t>stranieri, di cui al</w:t>
            </w:r>
            <w:r>
              <w:rPr>
                <w:color w:val="3366FF"/>
              </w:rPr>
              <w:t>l'articolo 33 del testo unico.</w:t>
            </w:r>
          </w:p>
          <w:p w:rsidR="00D771AE" w:rsidRPr="00D771AE" w:rsidRDefault="00D771AE" w:rsidP="00837E16">
            <w:pPr>
              <w:pStyle w:val="Corpodeltesto"/>
              <w:ind w:left="-2" w:right="35"/>
              <w:jc w:val="both"/>
              <w:rPr>
                <w:color w:val="3366FF"/>
              </w:rPr>
            </w:pPr>
            <w:r>
              <w:rPr>
                <w:color w:val="3366FF"/>
              </w:rPr>
              <w:t xml:space="preserve">  </w:t>
            </w:r>
            <w:r w:rsidRPr="00D771AE">
              <w:rPr>
                <w:color w:val="3366FF"/>
              </w:rPr>
              <w:t>1-bis.  Allo  straniero,  entrato  in  Italia per prestare lavoro</w:t>
            </w:r>
            <w:r w:rsidR="00837E16">
              <w:rPr>
                <w:color w:val="3366FF"/>
              </w:rPr>
              <w:t xml:space="preserve"> </w:t>
            </w:r>
            <w:r w:rsidRPr="00D771AE">
              <w:rPr>
                <w:color w:val="3366FF"/>
              </w:rPr>
              <w:t>stagionale,  che  si  trova  nelle  condizioni di cui all'articolo 5,</w:t>
            </w:r>
            <w:r w:rsidR="00837E16">
              <w:rPr>
                <w:color w:val="3366FF"/>
              </w:rPr>
              <w:t xml:space="preserve"> </w:t>
            </w:r>
            <w:r w:rsidRPr="00D771AE">
              <w:rPr>
                <w:color w:val="3366FF"/>
              </w:rPr>
              <w:t>comma  3-ter, del testo unico, e' rilasciato un permesso di soggiorno</w:t>
            </w:r>
          </w:p>
          <w:p w:rsidR="00D771AE" w:rsidRPr="00D771AE" w:rsidRDefault="00D771AE" w:rsidP="00837E16">
            <w:pPr>
              <w:pStyle w:val="Corpodeltesto"/>
              <w:ind w:left="-2" w:right="35"/>
              <w:jc w:val="both"/>
              <w:rPr>
                <w:color w:val="3366FF"/>
              </w:rPr>
            </w:pPr>
            <w:r w:rsidRPr="00D771AE">
              <w:rPr>
                <w:color w:val="3366FF"/>
              </w:rPr>
              <w:t>triennale,  con  l'indica</w:t>
            </w:r>
            <w:r w:rsidR="00837E16">
              <w:rPr>
                <w:color w:val="3366FF"/>
              </w:rPr>
              <w:t>zione  del  periodo di validità</w:t>
            </w:r>
            <w:r w:rsidRPr="00D771AE">
              <w:rPr>
                <w:color w:val="3366FF"/>
              </w:rPr>
              <w:t xml:space="preserve"> per ciascun</w:t>
            </w:r>
            <w:r w:rsidR="00837E16">
              <w:rPr>
                <w:color w:val="3366FF"/>
              </w:rPr>
              <w:t xml:space="preserve"> </w:t>
            </w:r>
            <w:r w:rsidRPr="00D771AE">
              <w:rPr>
                <w:color w:val="3366FF"/>
              </w:rPr>
              <w:t>anno. Il suddetto permesso di soggiorno e' immediatamente revocato se</w:t>
            </w:r>
            <w:r w:rsidR="00837E16">
              <w:rPr>
                <w:color w:val="3366FF"/>
              </w:rPr>
              <w:t xml:space="preserve"> </w:t>
            </w:r>
            <w:r w:rsidRPr="00D771AE">
              <w:rPr>
                <w:color w:val="3366FF"/>
              </w:rPr>
              <w:t>lo  straniero  non  si  presenta  all</w:t>
            </w:r>
            <w:r w:rsidR="00837E16">
              <w:rPr>
                <w:color w:val="3366FF"/>
              </w:rPr>
              <w:t>'ufficio di frontiera esterna a termine  della  validità</w:t>
            </w:r>
            <w:r w:rsidRPr="00D771AE">
              <w:rPr>
                <w:color w:val="3366FF"/>
              </w:rPr>
              <w:t xml:space="preserve">  annuale  e  alla  data  prevista dal visto</w:t>
            </w:r>
            <w:r w:rsidR="00837E16">
              <w:rPr>
                <w:color w:val="3366FF"/>
              </w:rPr>
              <w:t xml:space="preserve"> </w:t>
            </w:r>
            <w:r w:rsidRPr="00D771AE">
              <w:rPr>
                <w:color w:val="3366FF"/>
              </w:rPr>
              <w:t>d'ingresso  per  il  rientro  nel  territorio  nazionale.  Tale visto</w:t>
            </w:r>
            <w:r w:rsidR="00837E16">
              <w:rPr>
                <w:color w:val="3366FF"/>
              </w:rPr>
              <w:t xml:space="preserve"> </w:t>
            </w:r>
            <w:r w:rsidRPr="00D771AE">
              <w:rPr>
                <w:color w:val="3366FF"/>
              </w:rPr>
              <w:t>d'ingresso  e' concesso sulla base del nullaosta, rilasciato ai sensi</w:t>
            </w:r>
            <w:r w:rsidR="00837E16">
              <w:rPr>
                <w:color w:val="3366FF"/>
              </w:rPr>
              <w:t xml:space="preserve"> dell'articolo 38-bis.</w:t>
            </w:r>
          </w:p>
          <w:p w:rsidR="00D771AE" w:rsidRPr="00D771AE" w:rsidRDefault="00837E16" w:rsidP="00837E16">
            <w:pPr>
              <w:pStyle w:val="Corpodeltesto"/>
              <w:ind w:left="-2" w:right="35"/>
              <w:jc w:val="both"/>
              <w:rPr>
                <w:color w:val="3366FF"/>
              </w:rPr>
            </w:pPr>
            <w:r>
              <w:rPr>
                <w:color w:val="3366FF"/>
              </w:rPr>
              <w:t xml:space="preserve">  </w:t>
            </w:r>
            <w:r w:rsidR="00D771AE" w:rsidRPr="00D771AE">
              <w:rPr>
                <w:color w:val="3366FF"/>
              </w:rPr>
              <w:t>2.  Il  permesso  di  soggiorn</w:t>
            </w:r>
            <w:r>
              <w:rPr>
                <w:color w:val="3366FF"/>
              </w:rPr>
              <w:t>o  e'  rilasciato in conformità</w:t>
            </w:r>
            <w:r w:rsidR="00D771AE" w:rsidRPr="00D771AE">
              <w:rPr>
                <w:color w:val="3366FF"/>
              </w:rPr>
              <w:t xml:space="preserve"> al</w:t>
            </w:r>
            <w:r>
              <w:rPr>
                <w:color w:val="3366FF"/>
              </w:rPr>
              <w:t xml:space="preserve"> </w:t>
            </w:r>
            <w:r w:rsidR="00D771AE" w:rsidRPr="00D771AE">
              <w:rPr>
                <w:color w:val="3366FF"/>
              </w:rPr>
              <w:t>Regolamento  (CE)  n. 1030/2002 del Consiglio, del 13 giugno 2002, di</w:t>
            </w:r>
            <w:r>
              <w:rPr>
                <w:color w:val="3366FF"/>
              </w:rPr>
              <w:t xml:space="preserve"> </w:t>
            </w:r>
            <w:r w:rsidR="00D771AE" w:rsidRPr="00D771AE">
              <w:rPr>
                <w:color w:val="3366FF"/>
              </w:rPr>
              <w:t>istituzione  di  un  modello  uniforme  per  i  permessi di soggiorno</w:t>
            </w:r>
            <w:r>
              <w:rPr>
                <w:color w:val="3366FF"/>
              </w:rPr>
              <w:t xml:space="preserve"> </w:t>
            </w:r>
            <w:r w:rsidR="00D771AE" w:rsidRPr="00D771AE">
              <w:rPr>
                <w:color w:val="3366FF"/>
              </w:rPr>
              <w:t>rilasciati  a  cittadini  di Paesi terzi e contiene l'indicazione del</w:t>
            </w:r>
            <w:r>
              <w:rPr>
                <w:color w:val="3366FF"/>
              </w:rPr>
              <w:t xml:space="preserve"> </w:t>
            </w:r>
            <w:r w:rsidR="00D771AE" w:rsidRPr="00D771AE">
              <w:rPr>
                <w:color w:val="3366FF"/>
              </w:rPr>
              <w:t>codice  fiscale.  Il permesso di soggiorno e la carta di soggiorno di</w:t>
            </w:r>
            <w:r>
              <w:rPr>
                <w:color w:val="3366FF"/>
              </w:rPr>
              <w:t xml:space="preserve"> </w:t>
            </w:r>
            <w:r w:rsidR="00D771AE" w:rsidRPr="00D771AE">
              <w:rPr>
                <w:color w:val="3366FF"/>
              </w:rPr>
              <w:t>cui  all'articolo  17,  rilasciati  in  formato  elettronico, possono</w:t>
            </w:r>
            <w:r>
              <w:rPr>
                <w:color w:val="3366FF"/>
              </w:rPr>
              <w:t xml:space="preserve"> altresì</w:t>
            </w:r>
            <w:r w:rsidR="00D771AE" w:rsidRPr="00D771AE">
              <w:rPr>
                <w:color w:val="3366FF"/>
              </w:rPr>
              <w:t xml:space="preserve">   contenere   i   soli  dati  biometrici  individuati  dalla</w:t>
            </w:r>
            <w:r>
              <w:rPr>
                <w:color w:val="3366FF"/>
              </w:rPr>
              <w:t xml:space="preserve"> </w:t>
            </w:r>
            <w:r w:rsidR="00D771AE" w:rsidRPr="00D771AE">
              <w:rPr>
                <w:color w:val="3366FF"/>
              </w:rPr>
              <w:t>normativa.  A  tale  fine,  con decreto del Ministro dell'interno, di</w:t>
            </w:r>
            <w:r>
              <w:rPr>
                <w:color w:val="3366FF"/>
              </w:rPr>
              <w:t xml:space="preserve"> </w:t>
            </w:r>
            <w:r w:rsidR="00D771AE" w:rsidRPr="00D771AE">
              <w:rPr>
                <w:color w:val="3366FF"/>
              </w:rPr>
              <w:t>concerto   con  il  Ministro  dell'economia  e  delle  finanze,  sono</w:t>
            </w:r>
            <w:r>
              <w:rPr>
                <w:color w:val="3366FF"/>
              </w:rPr>
              <w:t xml:space="preserve"> </w:t>
            </w:r>
            <w:r w:rsidR="00D771AE" w:rsidRPr="00D771AE">
              <w:rPr>
                <w:color w:val="3366FF"/>
              </w:rPr>
              <w:t>determi</w:t>
            </w:r>
            <w:r>
              <w:rPr>
                <w:color w:val="3366FF"/>
              </w:rPr>
              <w:t>nate  le  modalità</w:t>
            </w:r>
            <w:r w:rsidR="00D771AE" w:rsidRPr="00D771AE">
              <w:rPr>
                <w:color w:val="3366FF"/>
              </w:rPr>
              <w:t xml:space="preserve">  di  comunicazione, in via telematica, dei</w:t>
            </w:r>
            <w:r>
              <w:rPr>
                <w:color w:val="3366FF"/>
              </w:rPr>
              <w:t xml:space="preserve"> </w:t>
            </w:r>
            <w:r w:rsidR="00D771AE" w:rsidRPr="00D771AE">
              <w:rPr>
                <w:color w:val="3366FF"/>
              </w:rPr>
              <w:t>dati  per  l'attribuzione  allo  straniero  del  codice fiscale e per</w:t>
            </w:r>
            <w:r>
              <w:rPr>
                <w:color w:val="3366FF"/>
              </w:rPr>
              <w:t xml:space="preserve"> </w:t>
            </w:r>
            <w:r w:rsidR="00D771AE" w:rsidRPr="00D771AE">
              <w:rPr>
                <w:color w:val="3366FF"/>
              </w:rPr>
              <w:t>l'utilizzazione   dello   stesso  codice  come  identificativo  dello</w:t>
            </w:r>
            <w:r>
              <w:rPr>
                <w:color w:val="3366FF"/>
              </w:rPr>
              <w:t xml:space="preserve"> </w:t>
            </w:r>
            <w:r w:rsidR="00D771AE" w:rsidRPr="00D771AE">
              <w:rPr>
                <w:color w:val="3366FF"/>
              </w:rPr>
              <w:t>straniero,  anche  ai  fini  degli  archivi anagrafici dei lavoratori</w:t>
            </w:r>
            <w:r>
              <w:rPr>
                <w:color w:val="3366FF"/>
              </w:rPr>
              <w:t xml:space="preserve"> </w:t>
            </w:r>
            <w:r w:rsidR="00D771AE" w:rsidRPr="00D771AE">
              <w:rPr>
                <w:color w:val="3366FF"/>
              </w:rPr>
              <w:t>extracomunitari. Con decreto del Ministro dell'interno sono stabilite</w:t>
            </w:r>
            <w:r>
              <w:rPr>
                <w:color w:val="3366FF"/>
              </w:rPr>
              <w:t xml:space="preserve"> le modalità</w:t>
            </w:r>
            <w:r w:rsidR="00D771AE" w:rsidRPr="00D771AE">
              <w:rPr>
                <w:color w:val="3366FF"/>
              </w:rPr>
              <w:t xml:space="preserve"> di conse</w:t>
            </w:r>
            <w:r>
              <w:rPr>
                <w:color w:val="3366FF"/>
              </w:rPr>
              <w:t>gna del permesso di soggiorno.</w:t>
            </w:r>
          </w:p>
          <w:p w:rsidR="00D771AE" w:rsidRPr="00D771AE" w:rsidRDefault="00837E16" w:rsidP="00837E16">
            <w:pPr>
              <w:pStyle w:val="Corpodeltesto"/>
              <w:ind w:left="-2" w:right="35"/>
              <w:jc w:val="both"/>
              <w:rPr>
                <w:color w:val="3366FF"/>
              </w:rPr>
            </w:pPr>
            <w:r>
              <w:rPr>
                <w:color w:val="3366FF"/>
              </w:rPr>
              <w:t xml:space="preserve">  </w:t>
            </w:r>
            <w:r w:rsidR="00D771AE" w:rsidRPr="00D771AE">
              <w:rPr>
                <w:color w:val="3366FF"/>
              </w:rPr>
              <w:t>2-bis.  La  questura,  sulla  base degli accertamenti effettuati,</w:t>
            </w:r>
            <w:r>
              <w:rPr>
                <w:color w:val="3366FF"/>
              </w:rPr>
              <w:t xml:space="preserve"> </w:t>
            </w:r>
            <w:r w:rsidR="00D771AE" w:rsidRPr="00D771AE">
              <w:rPr>
                <w:color w:val="3366FF"/>
              </w:rPr>
              <w:t>procede  al rilascio del permesso di soggiorno per motivi di lavoro o</w:t>
            </w:r>
            <w:r>
              <w:rPr>
                <w:color w:val="3366FF"/>
              </w:rPr>
              <w:t xml:space="preserve"> </w:t>
            </w:r>
            <w:r w:rsidR="00D771AE" w:rsidRPr="00D771AE">
              <w:rPr>
                <w:color w:val="3366FF"/>
              </w:rPr>
              <w:t>di   ricongiungimento   familiare,   dandone  comunicazione,  tramite</w:t>
            </w:r>
            <w:r>
              <w:rPr>
                <w:color w:val="3366FF"/>
              </w:rPr>
              <w:t xml:space="preserve"> </w:t>
            </w:r>
            <w:r w:rsidR="00D771AE" w:rsidRPr="00D771AE">
              <w:rPr>
                <w:color w:val="3366FF"/>
              </w:rPr>
              <w:t>procedura   telematica,   allo  Sportello  unico  che  provvede  alla</w:t>
            </w:r>
            <w:r>
              <w:rPr>
                <w:color w:val="3366FF"/>
              </w:rPr>
              <w:t xml:space="preserve"> </w:t>
            </w:r>
            <w:r w:rsidR="00D771AE" w:rsidRPr="00D771AE">
              <w:rPr>
                <w:color w:val="3366FF"/>
              </w:rPr>
              <w:t>convocazione dell'interessato per la successiva consegna del permesso</w:t>
            </w:r>
            <w:r>
              <w:rPr>
                <w:color w:val="3366FF"/>
              </w:rPr>
              <w:t xml:space="preserve"> </w:t>
            </w:r>
            <w:r w:rsidR="00D771AE" w:rsidRPr="00D771AE">
              <w:rPr>
                <w:color w:val="3366FF"/>
              </w:rPr>
              <w:t>o dell'eventuale diniego, di</w:t>
            </w:r>
            <w:r>
              <w:rPr>
                <w:color w:val="3366FF"/>
              </w:rPr>
              <w:t xml:space="preserve"> cui all'articolo 12, comma 1.</w:t>
            </w:r>
          </w:p>
          <w:p w:rsidR="00D771AE" w:rsidRDefault="00D771AE" w:rsidP="00837E16">
            <w:pPr>
              <w:pStyle w:val="Corpodeltesto"/>
              <w:ind w:left="-2" w:right="35"/>
              <w:jc w:val="both"/>
              <w:rPr>
                <w:color w:val="3366FF"/>
              </w:rPr>
            </w:pPr>
            <w:r w:rsidRPr="00D771AE">
              <w:rPr>
                <w:color w:val="3366FF"/>
              </w:rPr>
              <w:t xml:space="preserve">  3.  La  documentazione  attestante l'assolvimento degli obblighi in</w:t>
            </w:r>
            <w:r w:rsidR="00837E16">
              <w:rPr>
                <w:color w:val="3366FF"/>
              </w:rPr>
              <w:t xml:space="preserve"> </w:t>
            </w:r>
            <w:r w:rsidRPr="00D771AE">
              <w:rPr>
                <w:color w:val="3366FF"/>
              </w:rPr>
              <w:t>materia  sanitaria  di  cui all'articolo 34, comma 3, del testo unico</w:t>
            </w:r>
            <w:r w:rsidR="00837E16">
              <w:rPr>
                <w:color w:val="3366FF"/>
              </w:rPr>
              <w:t xml:space="preserve"> </w:t>
            </w:r>
            <w:r w:rsidRPr="00D771AE">
              <w:rPr>
                <w:color w:val="3366FF"/>
              </w:rPr>
              <w:t>deve essere esibita al momento del ritiro del permesso di soggiorno.</w:t>
            </w:r>
          </w:p>
          <w:p w:rsidR="00B54244" w:rsidRDefault="0079708E" w:rsidP="00046DCA">
            <w:pPr>
              <w:pStyle w:val="Corpodeltesto"/>
              <w:ind w:left="-2" w:right="35"/>
              <w:jc w:val="center"/>
              <w:rPr>
                <w:color w:val="3366FF"/>
              </w:rPr>
            </w:pPr>
            <w:r>
              <w:rPr>
                <w:rStyle w:val="Enfasigrassetto"/>
                <w:color w:val="3366FF"/>
              </w:rPr>
              <w:t>Art. 12</w:t>
            </w:r>
            <w:r>
              <w:rPr>
                <w:color w:val="3366FF"/>
              </w:rPr>
              <w:t xml:space="preserve"> </w:t>
            </w:r>
            <w:r>
              <w:rPr>
                <w:color w:val="3366FF"/>
              </w:rPr>
              <w:br/>
              <w:t>Rifiuto del permesso di soggiorno.</w:t>
            </w:r>
          </w:p>
          <w:p w:rsidR="00B54244" w:rsidRDefault="0079708E" w:rsidP="00046DCA">
            <w:pPr>
              <w:pStyle w:val="Corpodeltesto"/>
              <w:ind w:left="-2" w:right="35"/>
              <w:jc w:val="both"/>
              <w:rPr>
                <w:color w:val="3366FF"/>
              </w:rPr>
            </w:pPr>
            <w:r>
              <w:rPr>
                <w:color w:val="3366FF"/>
              </w:rPr>
              <w:t>1. Salvo che debba disporsi il respingimento o l’espulsione immediata con accompagnamento alla frontiera, quando il permesso di soggiorno è rifiutato il questore avvisa l’interessato, facendone menzione nel provvedimento di rifiuto, che, sussistendone i presupposti, si procederà nei suoi confronti per l’applicazione dell’espulsione di cui all’articolo 13 del testo unico.</w:t>
            </w:r>
          </w:p>
          <w:p w:rsidR="00B54244" w:rsidRDefault="0079708E" w:rsidP="00046DCA">
            <w:pPr>
              <w:pStyle w:val="Corpodeltesto"/>
              <w:ind w:left="-2" w:right="35"/>
              <w:jc w:val="both"/>
              <w:rPr>
                <w:color w:val="3366FF"/>
              </w:rPr>
            </w:pPr>
            <w:r>
              <w:rPr>
                <w:color w:val="3366FF"/>
              </w:rPr>
              <w:t>2. Con il provvedimento di cui al comma 1, il questore concede allo straniero un termine, non superiore a quindici giorni lavorativi, per presentarsi al posto di polizia di frontiera indicato e lasciare volontariamente il territorio dello Stato, con l’avvertenza che, in mancanza, si procederà a norma dell’articolo 13 del testo unico.</w:t>
            </w:r>
          </w:p>
          <w:p w:rsidR="00B54244" w:rsidRDefault="0079708E" w:rsidP="00046DCA">
            <w:pPr>
              <w:pStyle w:val="Corpodeltesto"/>
              <w:ind w:left="-2" w:right="35"/>
              <w:jc w:val="both"/>
              <w:rPr>
                <w:color w:val="3366FF"/>
              </w:rPr>
            </w:pPr>
            <w:r>
              <w:rPr>
                <w:color w:val="3366FF"/>
              </w:rPr>
              <w:t>3. Anche fuori dei casi di espulsione, nei casi in cui occorra rimpatriare lo straniero, il prefetto ne avverte il console dello Stato di appartenenza per gli eventuali provvedimenti di competenza e può disporne il rimpatrio, munendolo di foglio di via obbligatorio, anche con la collaborazione degli organismi che svolgono attività di assistenza per stranieri o di altri organismi, anche di carattere internazionale, specializzati nel trasferimento di persone, ovvero concedergli un termine, non superiore a dieci giorni, per presentarsi al posto di polizia di frontiera specificamente indicato e lasciare il territorio dello Stato.</w:t>
            </w:r>
          </w:p>
          <w:p w:rsidR="006C322F" w:rsidRDefault="006C322F" w:rsidP="00046DCA">
            <w:pPr>
              <w:pStyle w:val="Corpodeltesto"/>
              <w:ind w:left="-2" w:right="35"/>
              <w:jc w:val="both"/>
              <w:rPr>
                <w:color w:val="3366FF"/>
              </w:rPr>
            </w:pPr>
          </w:p>
          <w:p w:rsidR="00B54244" w:rsidRDefault="0079708E" w:rsidP="00046DCA">
            <w:pPr>
              <w:pStyle w:val="Corpodeltesto"/>
              <w:ind w:left="-2" w:right="35"/>
              <w:jc w:val="center"/>
              <w:rPr>
                <w:color w:val="3366FF"/>
              </w:rPr>
            </w:pPr>
            <w:r>
              <w:rPr>
                <w:rStyle w:val="Enfasigrassetto"/>
                <w:color w:val="3366FF"/>
              </w:rPr>
              <w:lastRenderedPageBreak/>
              <w:t>Art. 13</w:t>
            </w:r>
            <w:r>
              <w:rPr>
                <w:color w:val="3366FF"/>
              </w:rPr>
              <w:t xml:space="preserve"> </w:t>
            </w:r>
            <w:r>
              <w:rPr>
                <w:color w:val="3366FF"/>
              </w:rPr>
              <w:br/>
              <w:t>Rinnovo del permesso di soggiorno.</w:t>
            </w:r>
          </w:p>
          <w:p w:rsidR="00B54244" w:rsidRDefault="0079708E" w:rsidP="00046DCA">
            <w:pPr>
              <w:pStyle w:val="Corpodeltesto"/>
              <w:ind w:left="-2" w:right="35"/>
              <w:jc w:val="both"/>
              <w:rPr>
                <w:color w:val="3366FF"/>
              </w:rPr>
            </w:pPr>
            <w:r>
              <w:rPr>
                <w:color w:val="3366FF"/>
              </w:rPr>
              <w:t>1. Il permesso di soggiorno rilasciato dai Paesi aderenti all’Accordo di Schengen, in conformità di un visto uniforme previsto dalla Convenzione di applicazione del predetto Accordo ovvero rilasciato in esenzione di visto, per i soli motivi di turismo, non può essere rinnovato o prorogato oltre la durata di novanta giorni, salvo che ricorrano seri motivi, in particolare di carattere umanitario o risultanti da obblighi costituzionali o internazionali.</w:t>
            </w:r>
          </w:p>
          <w:p w:rsidR="00B54244" w:rsidRDefault="0079708E" w:rsidP="00046DCA">
            <w:pPr>
              <w:pStyle w:val="Corpodeltesto"/>
              <w:ind w:left="-2" w:right="35"/>
              <w:jc w:val="both"/>
              <w:rPr>
                <w:color w:val="3366FF"/>
              </w:rPr>
            </w:pPr>
            <w:r>
              <w:rPr>
                <w:color w:val="3366FF"/>
              </w:rPr>
              <w:t>2. Ai fini del rinnovo del permesso di soggiorno, fermo restando quanto previsto dall’articolo 22, comma 11, del testo unico, la documentazione attestante la disponibilità di un reddito, da lavoro o da altra fonte lecita, sufficiente al sostentamento proprio e dei familiari conviventi a carico può essere accertata d’ufficio sulla base di una dichiarazione temporaneamente sostitutiva resa dall’interessato con la richiesta</w:t>
            </w:r>
            <w:r w:rsidR="00445478">
              <w:rPr>
                <w:color w:val="3366FF"/>
              </w:rPr>
              <w:t xml:space="preserve"> di rinnovo</w:t>
            </w:r>
            <w:r>
              <w:rPr>
                <w:color w:val="3366FF"/>
              </w:rPr>
              <w:t>.</w:t>
            </w:r>
          </w:p>
          <w:p w:rsidR="00B54244" w:rsidRDefault="0079708E" w:rsidP="00046DCA">
            <w:pPr>
              <w:pStyle w:val="Corpodeltesto"/>
              <w:ind w:left="-2" w:right="35"/>
              <w:jc w:val="both"/>
              <w:rPr>
                <w:color w:val="3366FF"/>
              </w:rPr>
            </w:pPr>
            <w:r>
              <w:rPr>
                <w:color w:val="3366FF"/>
              </w:rPr>
              <w:t>2-</w:t>
            </w:r>
            <w:r>
              <w:rPr>
                <w:i/>
                <w:color w:val="3366FF"/>
              </w:rPr>
              <w:t>bis</w:t>
            </w:r>
            <w:r>
              <w:rPr>
                <w:color w:val="3366FF"/>
              </w:rPr>
              <w:t>. Il rinnovo del permesso di soggiorno per motivi di lavoro è subordinato alla sussistenza di un contratto di soggiorno per lavoro, nonché alla consegna di autocertificazione del datore di lavoro attestante la sussistenza di un alloggio del lavoratore, fornito dei parametri richiamati dall’articolo 5-bis, comma 1,</w:t>
            </w:r>
            <w:r w:rsidR="00445478">
              <w:rPr>
                <w:color w:val="3366FF"/>
              </w:rPr>
              <w:t xml:space="preserve"> lettera a), del testo unico</w:t>
            </w:r>
            <w:r>
              <w:rPr>
                <w:color w:val="3366FF"/>
              </w:rPr>
              <w:t>.</w:t>
            </w:r>
          </w:p>
          <w:p w:rsidR="00B54244" w:rsidRDefault="0079708E" w:rsidP="00046DCA">
            <w:pPr>
              <w:pStyle w:val="Corpodeltesto"/>
              <w:ind w:left="-2" w:right="35"/>
              <w:jc w:val="both"/>
              <w:rPr>
                <w:color w:val="3366FF"/>
              </w:rPr>
            </w:pPr>
            <w:r>
              <w:rPr>
                <w:color w:val="3366FF"/>
              </w:rPr>
              <w:t>3. La richiesta di rinnovo è presentata in duplice esemplare. L’addetto alla ricezione, esaminati i documenti esibiti, ed accertata l’identità del richiedente, rilascia un esemplare della richiesta, munito del timbro datario dell’ufficio e della propria firma, quale ricevuta, ove sia riportata per iscritto, con le modalità di cui all’articolo 2, comma 6, del testo unico, l’avvertenza che l’esibizione della ricevuta stessa alla competente Azienda sanitaria locale è condizione per la continuità dell’iscrizione al Servizio sanitario nazionale.</w:t>
            </w:r>
          </w:p>
          <w:p w:rsidR="00B54244" w:rsidRDefault="0079708E" w:rsidP="00046DCA">
            <w:pPr>
              <w:pStyle w:val="Corpodeltesto"/>
              <w:ind w:left="-2" w:right="35"/>
              <w:jc w:val="both"/>
              <w:rPr>
                <w:color w:val="3366FF"/>
              </w:rPr>
            </w:pPr>
            <w:r>
              <w:rPr>
                <w:color w:val="3366FF"/>
              </w:rPr>
              <w:t>4. Il permesso di soggiorno non può essere rinnovato o prorogato quando risulta che lo straniero ha interrotto il soggiorno in Italia per un periodo continuativo di oltre sei mesi, o, per i permessi di soggiorno di durata almeno biennale, per un periodo continuativo superiore alla metà del periodo di validità del permesso di soggiorno, salvo che detta interruzione sia dipesa dalla necessità di adempiere agli obblighi militari o da altri gravi e comprovati motivi.</w:t>
            </w:r>
          </w:p>
          <w:p w:rsidR="00B54244" w:rsidRDefault="0079708E" w:rsidP="00046DCA">
            <w:pPr>
              <w:pStyle w:val="Corpodeltesto"/>
              <w:ind w:left="-2" w:right="35"/>
              <w:jc w:val="center"/>
              <w:rPr>
                <w:color w:val="3366FF"/>
              </w:rPr>
            </w:pPr>
            <w:r>
              <w:rPr>
                <w:rStyle w:val="Enfasigrassetto"/>
                <w:color w:val="3366FF"/>
              </w:rPr>
              <w:t>Art. 61-</w:t>
            </w:r>
            <w:r>
              <w:rPr>
                <w:rStyle w:val="Enfasigrassetto"/>
                <w:i/>
                <w:color w:val="3366FF"/>
              </w:rPr>
              <w:t>bis</w:t>
            </w:r>
            <w:r>
              <w:rPr>
                <w:rStyle w:val="Enfasigrassetto"/>
                <w:color w:val="3366FF"/>
              </w:rPr>
              <w:t xml:space="preserve"> </w:t>
            </w:r>
            <w:r>
              <w:rPr>
                <w:color w:val="3366FF"/>
              </w:rPr>
              <w:br/>
              <w:t>Sistemi informativi.</w:t>
            </w:r>
          </w:p>
          <w:p w:rsidR="00B54244" w:rsidRDefault="0079708E" w:rsidP="00046DCA">
            <w:pPr>
              <w:pStyle w:val="Corpodeltesto"/>
              <w:ind w:left="-2" w:right="35"/>
              <w:jc w:val="both"/>
              <w:rPr>
                <w:color w:val="3366FF"/>
              </w:rPr>
            </w:pPr>
            <w:r>
              <w:rPr>
                <w:color w:val="3366FF"/>
              </w:rPr>
              <w:t>1. Per l’attuazione dei procedimenti del testo unico e del regolamento, le amministrazioni pubbliche si avvalgono degli archivi automatizzati e dei sistemi informativi indicati nel regolamento di cui al decreto del Presidente della Repubblica 27 luglio 2004, n. 242, per la razionalizzazione e l’interconnessione tra le pubbliche amministrazioni, nonché dei sistemi informativi e delle procedure telematiche indicate nel presente regolamento. Le modalità tecniche e procedurali per l’accesso e la trasmissione di dati e documenti tra i sistemi informativi delle amministrazioni pubbliche sono disciplinate con i provvedimenti previsti nel regolamento di attuazione, di cui all’articolo 34, comma 2, della legge 30 luglio 2002, n. 189.</w:t>
            </w:r>
          </w:p>
          <w:p w:rsidR="00B54244" w:rsidRDefault="0079708E" w:rsidP="00046DCA">
            <w:pPr>
              <w:pStyle w:val="Corpodeltesto"/>
              <w:ind w:left="-2" w:right="35"/>
              <w:jc w:val="both"/>
              <w:rPr>
                <w:color w:val="3366FF"/>
              </w:rPr>
            </w:pPr>
            <w:r>
              <w:rPr>
                <w:color w:val="3366FF"/>
              </w:rPr>
              <w:t>2. Per le procedure di ingresso, soggiorno ed uscita e per i collegamenti informativi con le altre amministrazioni pubbliche, le questure si avvalgono anche dell’archivio informatizzato dei permessi di soggiorno previsto dal regolamento di attuazione di cui all’articolo 34, comma 2, della legge n. 189 del 2002.</w:t>
            </w:r>
          </w:p>
          <w:p w:rsidR="00B54244" w:rsidRPr="00BC286F" w:rsidRDefault="0079708E" w:rsidP="00BC286F">
            <w:pPr>
              <w:pStyle w:val="Corpodeltesto"/>
              <w:ind w:left="-2" w:right="35"/>
              <w:jc w:val="both"/>
              <w:rPr>
                <w:color w:val="3366FF"/>
              </w:rPr>
            </w:pPr>
            <w:r>
              <w:rPr>
                <w:color w:val="3366FF"/>
              </w:rPr>
              <w:t>3. I criteri e le modalità di funzionamento dell’archivio di cui al comma 2 sono stabilite con decre</w:t>
            </w:r>
            <w:r w:rsidR="00445478">
              <w:rPr>
                <w:color w:val="3366FF"/>
              </w:rPr>
              <w:t>to del Ministro dell’interno</w:t>
            </w:r>
            <w:r>
              <w:rPr>
                <w:color w:val="3366FF"/>
              </w:rPr>
              <w:t>.</w:t>
            </w:r>
          </w:p>
        </w:tc>
      </w:tr>
    </w:tbl>
    <w:p w:rsidR="00B54244" w:rsidRDefault="00B54244">
      <w:pPr>
        <w:pStyle w:val="Corpodeltesto"/>
      </w:pPr>
    </w:p>
    <w:p w:rsidR="00551738" w:rsidRDefault="00551738">
      <w:pPr>
        <w:pStyle w:val="Corpodeltesto"/>
        <w:jc w:val="center"/>
        <w:rPr>
          <w:rStyle w:val="Enfasigrassetto"/>
          <w:rFonts w:ascii="Calibri" w:hAnsi="Calibri"/>
        </w:rPr>
      </w:pPr>
    </w:p>
    <w:p w:rsidR="00B54244" w:rsidRDefault="0079708E">
      <w:pPr>
        <w:pStyle w:val="Corpodeltesto"/>
        <w:jc w:val="center"/>
        <w:rPr>
          <w:rFonts w:ascii="Calibri" w:hAnsi="Calibri"/>
        </w:rPr>
      </w:pPr>
      <w:bookmarkStart w:id="7" w:name="art5bis"/>
      <w:r>
        <w:rPr>
          <w:rStyle w:val="Enfasigrassetto"/>
          <w:rFonts w:ascii="Calibri" w:hAnsi="Calibri"/>
        </w:rPr>
        <w:lastRenderedPageBreak/>
        <w:t>Articolo 5-</w:t>
      </w:r>
      <w:r>
        <w:rPr>
          <w:rStyle w:val="Enfasigrassetto"/>
          <w:rFonts w:ascii="Calibri" w:hAnsi="Calibri"/>
          <w:i/>
        </w:rPr>
        <w:t>bis</w:t>
      </w:r>
      <w:r>
        <w:rPr>
          <w:rStyle w:val="Enfasigrassetto"/>
          <w:rFonts w:ascii="Calibri" w:hAnsi="Calibri"/>
        </w:rPr>
        <w:t xml:space="preserve"> </w:t>
      </w:r>
      <w:bookmarkEnd w:id="7"/>
      <w:r>
        <w:rPr>
          <w:rFonts w:ascii="Calibri" w:hAnsi="Calibri"/>
        </w:rPr>
        <w:br/>
        <w:t>Contratto di soggiorno per lavoro subordinato.</w:t>
      </w:r>
    </w:p>
    <w:p w:rsidR="00AF54F7" w:rsidRPr="00BC286F" w:rsidRDefault="00AF54F7" w:rsidP="00BC286F">
      <w:pPr>
        <w:rPr>
          <w:rFonts w:asciiTheme="minorHAnsi" w:hAnsiTheme="minorHAnsi"/>
        </w:rPr>
      </w:pPr>
      <w:r w:rsidRPr="00BC286F">
        <w:rPr>
          <w:rFonts w:asciiTheme="minorHAnsi" w:hAnsiTheme="minorHAnsi"/>
        </w:rPr>
        <w:t>1. Il contratto di soggiorno per lavoro subordinato stipulato fra un datore di lavoro italiano o straniero regolarmente soggiornante in Italia e un prestatore di lavoro, cittadino di uno Stato non appartenente all'Unione europea o apolide, contiene:</w:t>
      </w:r>
    </w:p>
    <w:p w:rsidR="00AF54F7" w:rsidRPr="00BC286F" w:rsidRDefault="00AF54F7" w:rsidP="00BC286F">
      <w:pPr>
        <w:rPr>
          <w:rFonts w:asciiTheme="minorHAnsi" w:hAnsiTheme="minorHAnsi"/>
        </w:rPr>
      </w:pPr>
      <w:r w:rsidRPr="00BC286F">
        <w:rPr>
          <w:rFonts w:asciiTheme="minorHAnsi" w:hAnsiTheme="minorHAnsi"/>
        </w:rPr>
        <w:t>a) la garanzia da parte del datore di lavoro della disponibilità di un alloggio per il lavoratore che rientri nei parametri minimi previsti dalla legge per gli alloggi di edilizia residenziale pubblica;</w:t>
      </w:r>
    </w:p>
    <w:p w:rsidR="00AF54F7" w:rsidRPr="00AF54F7" w:rsidRDefault="00AF54F7" w:rsidP="00BC286F">
      <w:r w:rsidRPr="00BC286F">
        <w:rPr>
          <w:rFonts w:asciiTheme="minorHAnsi" w:hAnsiTheme="minorHAnsi"/>
        </w:rPr>
        <w:t>b) l'impegno al pagamento da parte del datore di lavoro delle spese di viaggio per il rientro del lav</w:t>
      </w:r>
      <w:r w:rsidRPr="00AF54F7">
        <w:t>oratore nel Paese di provenienza.</w:t>
      </w:r>
    </w:p>
    <w:p w:rsidR="00AF54F7" w:rsidRPr="00AF54F7" w:rsidRDefault="00AF54F7" w:rsidP="00AF54F7">
      <w:pPr>
        <w:spacing w:before="100" w:beforeAutospacing="1" w:after="100" w:afterAutospacing="1"/>
        <w:jc w:val="both"/>
        <w:rPr>
          <w:rFonts w:asciiTheme="minorHAnsi" w:eastAsia="Times New Roman" w:hAnsiTheme="minorHAnsi"/>
        </w:rPr>
      </w:pPr>
      <w:r w:rsidRPr="00AF54F7">
        <w:rPr>
          <w:rFonts w:asciiTheme="minorHAnsi" w:eastAsia="Times New Roman" w:hAnsiTheme="minorHAnsi"/>
        </w:rPr>
        <w:t>2. Non costituisce titolo valido per il rilascio del permesso di soggiorno il contratto che non contenga le dichiarazioni di cui alle lettere a) e b) del comma 1.</w:t>
      </w:r>
    </w:p>
    <w:p w:rsidR="00AF54F7" w:rsidRPr="00AF54F7" w:rsidRDefault="00AF54F7" w:rsidP="00AF54F7">
      <w:pPr>
        <w:spacing w:before="100" w:beforeAutospacing="1" w:after="100" w:afterAutospacing="1"/>
        <w:jc w:val="both"/>
        <w:rPr>
          <w:rFonts w:asciiTheme="minorHAnsi" w:eastAsia="Times New Roman" w:hAnsiTheme="minorHAnsi"/>
        </w:rPr>
      </w:pPr>
      <w:r w:rsidRPr="00AF54F7">
        <w:rPr>
          <w:rFonts w:asciiTheme="minorHAnsi" w:eastAsia="Times New Roman" w:hAnsiTheme="minorHAnsi"/>
        </w:rPr>
        <w:t>3. Il contratto di soggiorno per lavoro è sottoscritto in base a quanto previsto dall'articolo 22 presso lo sportello unico per l'immigrazione della provincia nella quale risiede o ha sede legale il datore di lavoro o dove avrà luogo la prestazione lavorativa secondo le modalità previste nel regolamento di attuazione.</w:t>
      </w:r>
    </w:p>
    <w:p w:rsidR="00B54244" w:rsidRDefault="0079708E" w:rsidP="00AF54F7">
      <w:pPr>
        <w:pStyle w:val="Corpodeltesto"/>
        <w:rPr>
          <w:rFonts w:ascii="Calibri" w:hAnsi="Calibri"/>
          <w:color w:val="3366FF"/>
        </w:rPr>
      </w:pPr>
      <w:r>
        <w:rPr>
          <w:rFonts w:ascii="Calibri" w:hAnsi="Calibri"/>
          <w:color w:val="3366FF"/>
        </w:rPr>
        <w:t xml:space="preserve">→ Correlato Regolamento d'attuazione: </w:t>
      </w:r>
    </w:p>
    <w:tbl>
      <w:tblPr>
        <w:tblW w:w="0" w:type="auto"/>
        <w:tblInd w:w="71" w:type="dxa"/>
        <w:tblLayout w:type="fixed"/>
        <w:tblLook w:val="0000"/>
      </w:tblPr>
      <w:tblGrid>
        <w:gridCol w:w="9733"/>
      </w:tblGrid>
      <w:tr w:rsidR="00B54244">
        <w:trPr>
          <w:trHeight w:val="413"/>
        </w:trPr>
        <w:tc>
          <w:tcPr>
            <w:tcW w:w="9733" w:type="dxa"/>
            <w:vMerge w:val="restart"/>
            <w:tcBorders>
              <w:top w:val="single" w:sz="4" w:space="0" w:color="000000"/>
              <w:left w:val="single" w:sz="4" w:space="0" w:color="000000"/>
              <w:bottom w:val="single" w:sz="4" w:space="0" w:color="000000"/>
              <w:right w:val="single" w:sz="4" w:space="0" w:color="000000"/>
            </w:tcBorders>
          </w:tcPr>
          <w:p w:rsidR="00B54244" w:rsidRDefault="0079708E">
            <w:pPr>
              <w:pStyle w:val="Corpodeltesto"/>
              <w:snapToGrid w:val="0"/>
              <w:jc w:val="center"/>
              <w:rPr>
                <w:color w:val="3366FF"/>
              </w:rPr>
            </w:pPr>
            <w:r>
              <w:rPr>
                <w:rStyle w:val="Enfasigrassetto"/>
                <w:color w:val="3366FF"/>
              </w:rPr>
              <w:t>Art. 8-</w:t>
            </w:r>
            <w:r>
              <w:rPr>
                <w:rStyle w:val="Enfasigrassetto"/>
                <w:i/>
                <w:color w:val="3366FF"/>
              </w:rPr>
              <w:t>bis</w:t>
            </w:r>
            <w:r>
              <w:rPr>
                <w:rStyle w:val="Enfasigrassetto"/>
                <w:color w:val="3366FF"/>
              </w:rPr>
              <w:t xml:space="preserve"> </w:t>
            </w:r>
            <w:r>
              <w:rPr>
                <w:color w:val="3366FF"/>
              </w:rPr>
              <w:br/>
              <w:t xml:space="preserve">Contratto di soggiorno per lavoro subordinato. </w:t>
            </w:r>
          </w:p>
          <w:p w:rsidR="00B54244" w:rsidRDefault="0079708E" w:rsidP="007E6F50">
            <w:pPr>
              <w:pStyle w:val="Corpodeltesto"/>
              <w:tabs>
                <w:tab w:val="left" w:pos="9517"/>
              </w:tabs>
              <w:jc w:val="both"/>
              <w:rPr>
                <w:color w:val="3366FF"/>
              </w:rPr>
            </w:pPr>
            <w:r>
              <w:rPr>
                <w:color w:val="3366FF"/>
              </w:rPr>
              <w:t>1. Il datore di lavoro, al momento della richiesta di assunzione di un lavoratore straniero, deve indicare con un’apposita dichiarazione, inserita nella richiesta di assunzione del lavoratore straniero, nonché nella proposta di contratto di soggiorno di cui all’articolo 30-bis, comma 2, lettera d), e comma 3, lettera c), un alloggio fornito di requisiti di abitabilità e idoneità igienico sanitaria, o che rientri nei parametri previsti dal testo unico, e deve impegnarsi, nei confronti dello Stato, al pagamento delle spese di viaggio per il rientro del lavoratore nel Paese di provenienza.</w:t>
            </w:r>
          </w:p>
          <w:p w:rsidR="00B54244" w:rsidRPr="00445478" w:rsidRDefault="0079708E" w:rsidP="00445478">
            <w:pPr>
              <w:pStyle w:val="Corpodeltesto"/>
              <w:tabs>
                <w:tab w:val="left" w:pos="9517"/>
              </w:tabs>
              <w:jc w:val="both"/>
              <w:rPr>
                <w:color w:val="3366FF"/>
              </w:rPr>
            </w:pPr>
            <w:r>
              <w:rPr>
                <w:color w:val="3366FF"/>
              </w:rPr>
              <w:t>2. La documentazione necessaria per il rilascio del permesso di soggiorno, di cui all’articolo 5-bis, comma 1, lettere a) e b), del testo unico, è esibita dal lavoratore al momento della sottoscrizione del contratto di soggiorno, secondo le modalità previs</w:t>
            </w:r>
            <w:r w:rsidR="00445478">
              <w:rPr>
                <w:color w:val="3366FF"/>
              </w:rPr>
              <w:t>te dall’articolo 35, comma 1</w:t>
            </w:r>
            <w:r>
              <w:rPr>
                <w:color w:val="3366FF"/>
              </w:rPr>
              <w:t>.</w:t>
            </w:r>
          </w:p>
        </w:tc>
      </w:tr>
    </w:tbl>
    <w:p w:rsidR="00B54244" w:rsidRDefault="00B54244">
      <w:pPr>
        <w:pStyle w:val="Corpodeltesto"/>
        <w:jc w:val="center"/>
      </w:pPr>
    </w:p>
    <w:p w:rsidR="00B54244" w:rsidRDefault="0079708E">
      <w:pPr>
        <w:pStyle w:val="Corpodeltesto"/>
        <w:jc w:val="center"/>
        <w:rPr>
          <w:rFonts w:ascii="Calibri" w:hAnsi="Calibri"/>
        </w:rPr>
      </w:pPr>
      <w:bookmarkStart w:id="8" w:name="art6"/>
      <w:r>
        <w:rPr>
          <w:rStyle w:val="Enfasigrassetto"/>
          <w:rFonts w:ascii="Calibri" w:hAnsi="Calibri"/>
          <w:bCs w:val="0"/>
        </w:rPr>
        <w:t>Articolo 6</w:t>
      </w:r>
      <w:bookmarkEnd w:id="8"/>
      <w:r>
        <w:rPr>
          <w:rFonts w:ascii="Calibri" w:hAnsi="Calibri"/>
        </w:rPr>
        <w:br/>
        <w:t>Facoltà ed obblighi inerenti al soggiorno.</w:t>
      </w:r>
    </w:p>
    <w:p w:rsidR="00B54244" w:rsidRDefault="0079708E">
      <w:pPr>
        <w:pStyle w:val="Corpodeltesto"/>
        <w:rPr>
          <w:rFonts w:ascii="Calibri" w:hAnsi="Calibri"/>
        </w:rPr>
      </w:pPr>
      <w:r>
        <w:rPr>
          <w:rFonts w:ascii="Calibri" w:hAnsi="Calibri"/>
        </w:rPr>
        <w:t>(Legge 6 marzo 1998, n. 40, art. 6; R.D. 18 giugno 1931, n. 773, artt. 144, comma 2, e 148)</w:t>
      </w:r>
    </w:p>
    <w:p w:rsidR="00AF54F7" w:rsidRPr="00AF54F7" w:rsidRDefault="00AF54F7" w:rsidP="00AF54F7">
      <w:pPr>
        <w:spacing w:before="100" w:beforeAutospacing="1" w:after="100" w:afterAutospacing="1"/>
        <w:jc w:val="both"/>
        <w:rPr>
          <w:rFonts w:asciiTheme="minorHAnsi" w:eastAsia="Times New Roman" w:hAnsiTheme="minorHAnsi"/>
        </w:rPr>
      </w:pPr>
      <w:r w:rsidRPr="00AF54F7">
        <w:rPr>
          <w:rFonts w:asciiTheme="minorHAnsi" w:eastAsia="Times New Roman" w:hAnsiTheme="minorHAnsi"/>
        </w:rPr>
        <w:t xml:space="preserve">1. Il permesso di soggiorno rilasciato per motivi di lavoro subordinato, lavoro autonomo e familiari per essere utilizzato anche per le altre attività consentite. Quello rilasciato per motivi di studio e formazione può essere convertito, comunque prima della sua scadenza, e previa stipula del contratto di soggiorno per lavoro ovvero previo rilascio della certificazione attestante la sussistenza dei requisiti previsti dall'articolo 26, in permesso di soggiorno per motivi di lavoro nell'ambito delle quote stabilite a norma dell'articolo 3, comma 4, secondo le modalità previste dal regolamento di attuazione. </w:t>
      </w:r>
    </w:p>
    <w:p w:rsidR="00AF54F7" w:rsidRPr="00AF54F7" w:rsidRDefault="00AF54F7" w:rsidP="00AF54F7">
      <w:pPr>
        <w:spacing w:before="100" w:beforeAutospacing="1" w:after="100" w:afterAutospacing="1"/>
        <w:jc w:val="both"/>
        <w:rPr>
          <w:rFonts w:asciiTheme="minorHAnsi" w:eastAsia="Times New Roman" w:hAnsiTheme="minorHAnsi"/>
        </w:rPr>
      </w:pPr>
      <w:r w:rsidRPr="00AF54F7">
        <w:rPr>
          <w:rFonts w:asciiTheme="minorHAnsi" w:eastAsia="Times New Roman" w:hAnsiTheme="minorHAnsi"/>
        </w:rPr>
        <w:t xml:space="preserve">2. Fatta eccezione per i provvedimenti riguardanti attività sportive e ricreative a carattere temporaneo, </w:t>
      </w:r>
      <w:r w:rsidRPr="00445478">
        <w:rPr>
          <w:rFonts w:asciiTheme="minorHAnsi" w:eastAsia="Times New Roman" w:hAnsiTheme="minorHAnsi"/>
          <w:bCs/>
        </w:rPr>
        <w:t xml:space="preserve">per quelli inerenti all’accesso alle prestazioni sanitarie di cui all’articolo 35 e per quelli </w:t>
      </w:r>
      <w:r w:rsidRPr="00445478">
        <w:rPr>
          <w:rFonts w:asciiTheme="minorHAnsi" w:eastAsia="Times New Roman" w:hAnsiTheme="minorHAnsi"/>
          <w:bCs/>
        </w:rPr>
        <w:lastRenderedPageBreak/>
        <w:t>attinenti alle prestazioni scolastiche obbligatorie,</w:t>
      </w:r>
      <w:r w:rsidRPr="00445478">
        <w:rPr>
          <w:rFonts w:asciiTheme="minorHAnsi" w:eastAsia="Times New Roman" w:hAnsiTheme="minorHAnsi"/>
        </w:rPr>
        <w:t xml:space="preserve">  </w:t>
      </w:r>
      <w:r w:rsidRPr="00AF54F7">
        <w:rPr>
          <w:rFonts w:asciiTheme="minorHAnsi" w:eastAsia="Times New Roman" w:hAnsiTheme="minorHAnsi"/>
        </w:rPr>
        <w:t>i documenti inerenti al soggiorno di cui all'articolo 5, comma 8, devono essere esibiti agli uffici della pubblica amministrazione ai fini del rilascio di licenze, autorizzazioni, iscrizioni ed altri provvedimenti di interesse dello straniero comunque denominati.</w:t>
      </w:r>
    </w:p>
    <w:p w:rsidR="00AF54F7" w:rsidRPr="00AF54F7" w:rsidRDefault="00AF54F7" w:rsidP="00AF54F7">
      <w:pPr>
        <w:spacing w:before="100" w:beforeAutospacing="1" w:after="100" w:afterAutospacing="1"/>
        <w:jc w:val="both"/>
        <w:rPr>
          <w:rFonts w:asciiTheme="minorHAnsi" w:eastAsia="Times New Roman" w:hAnsiTheme="minorHAnsi"/>
        </w:rPr>
      </w:pPr>
      <w:r w:rsidRPr="00AF54F7">
        <w:rPr>
          <w:rFonts w:asciiTheme="minorHAnsi" w:eastAsia="Times New Roman" w:hAnsiTheme="minorHAnsi"/>
        </w:rPr>
        <w:t xml:space="preserve">3. Lo straniero che, a richiesta degli ufficiali e agenti di pubblica sicurezza, non ottempera, senza giustificato motivo, all’ordine di esibizione del passaporto o di altro documento di identificazione e del permesso di soggiorno o di altro documento attestante la regolare presenza nel territorio dello Stato è punito con l’arresto fino ad un anno e con l’ammenda fino ad euro 2.000. </w:t>
      </w:r>
    </w:p>
    <w:p w:rsidR="00AF54F7" w:rsidRPr="00AF54F7" w:rsidRDefault="00AF54F7" w:rsidP="00AF54F7">
      <w:pPr>
        <w:spacing w:before="100" w:beforeAutospacing="1" w:after="100" w:afterAutospacing="1"/>
        <w:jc w:val="both"/>
        <w:rPr>
          <w:rFonts w:asciiTheme="minorHAnsi" w:eastAsia="Times New Roman" w:hAnsiTheme="minorHAnsi"/>
        </w:rPr>
      </w:pPr>
      <w:r w:rsidRPr="00AF54F7">
        <w:rPr>
          <w:rFonts w:asciiTheme="minorHAnsi" w:eastAsia="Times New Roman" w:hAnsiTheme="minorHAnsi"/>
        </w:rPr>
        <w:t xml:space="preserve">4. Qualora vi sia motivo di dubitare della identità personale dello straniero, questi è sottoposto a rilievi </w:t>
      </w:r>
      <w:proofErr w:type="spellStart"/>
      <w:r w:rsidRPr="00AF54F7">
        <w:rPr>
          <w:rFonts w:asciiTheme="minorHAnsi" w:eastAsia="Times New Roman" w:hAnsiTheme="minorHAnsi"/>
        </w:rPr>
        <w:t>fotodattiloscopici</w:t>
      </w:r>
      <w:proofErr w:type="spellEnd"/>
      <w:r w:rsidRPr="00AF54F7">
        <w:rPr>
          <w:rFonts w:asciiTheme="minorHAnsi" w:eastAsia="Times New Roman" w:hAnsiTheme="minorHAnsi"/>
        </w:rPr>
        <w:t xml:space="preserve"> e segnaletici. </w:t>
      </w:r>
    </w:p>
    <w:p w:rsidR="00AF54F7" w:rsidRPr="00AF54F7" w:rsidRDefault="00AF54F7" w:rsidP="00AF54F7">
      <w:pPr>
        <w:spacing w:before="100" w:beforeAutospacing="1" w:after="100" w:afterAutospacing="1"/>
        <w:jc w:val="both"/>
        <w:rPr>
          <w:rFonts w:asciiTheme="minorHAnsi" w:eastAsia="Times New Roman" w:hAnsiTheme="minorHAnsi"/>
        </w:rPr>
      </w:pPr>
      <w:r w:rsidRPr="00AF54F7">
        <w:rPr>
          <w:rFonts w:asciiTheme="minorHAnsi" w:eastAsia="Times New Roman" w:hAnsiTheme="minorHAnsi"/>
        </w:rPr>
        <w:t>5. Per le verifiche previste dal presente testo unico o dal regolamento di attuazione, l'autorità di pubblica sicurezza, quando vi siano fondate ragioni, richiede agli stranieri informazioni e atti comprovanti la disponibilità di un reddito, da lavoro o da altra fonte legittima, sufficiente al sostentamento proprio e dei familiari conviventi nel territorio dello Stato.</w:t>
      </w:r>
    </w:p>
    <w:p w:rsidR="00AF54F7" w:rsidRPr="00AF54F7" w:rsidRDefault="00AF54F7" w:rsidP="00AF54F7">
      <w:pPr>
        <w:spacing w:before="100" w:beforeAutospacing="1" w:after="100" w:afterAutospacing="1"/>
        <w:jc w:val="both"/>
        <w:rPr>
          <w:rFonts w:asciiTheme="minorHAnsi" w:eastAsia="Times New Roman" w:hAnsiTheme="minorHAnsi"/>
        </w:rPr>
      </w:pPr>
      <w:r w:rsidRPr="00AF54F7">
        <w:rPr>
          <w:rFonts w:asciiTheme="minorHAnsi" w:eastAsia="Times New Roman" w:hAnsiTheme="minorHAnsi"/>
        </w:rPr>
        <w:t>6. Salvo quanto è stabilito nelle leggi militari, il Prefetto può vietare agli stranieri il soggiorno in comuni o in località che comunque interessano la difesa militare dello Stato. Tale divieto è comunicato agli stranieri per mezzo della autorità locale di pubblica sicurezza o col mezzo di pubblici avvisi. Gli stranieri, che trasgrediscono al divieto, possono essere allontanati per mezzo della forza pubblica.</w:t>
      </w:r>
    </w:p>
    <w:p w:rsidR="00AF54F7" w:rsidRPr="00AF54F7" w:rsidRDefault="00AF54F7" w:rsidP="00AF54F7">
      <w:pPr>
        <w:spacing w:before="100" w:beforeAutospacing="1" w:after="100" w:afterAutospacing="1"/>
        <w:jc w:val="both"/>
        <w:rPr>
          <w:rFonts w:asciiTheme="minorHAnsi" w:eastAsia="Times New Roman" w:hAnsiTheme="minorHAnsi"/>
        </w:rPr>
      </w:pPr>
      <w:r w:rsidRPr="00AF54F7">
        <w:rPr>
          <w:rFonts w:asciiTheme="minorHAnsi" w:eastAsia="Times New Roman" w:hAnsiTheme="minorHAnsi"/>
        </w:rPr>
        <w:t>7. Le iscrizioni e variazioni anagrafiche dello straniero regolarmente soggiornante sono effettuate alle medesime condizioni dei cittadini italiani con le modalità previste dal regolamento di attuazione. In ogni caso la dimora dello straniero si considera abitualmente anche in caso di documentata ospitalità da più di tre mesi presso un centro di accoglienza. Dell'avvenuta iscrizione o variazione l'ufficio dà comunicazione alla questura territorialmente competente.</w:t>
      </w:r>
    </w:p>
    <w:p w:rsidR="00AF54F7" w:rsidRPr="00AF54F7" w:rsidRDefault="00AF54F7" w:rsidP="00AF54F7">
      <w:pPr>
        <w:spacing w:before="100" w:beforeAutospacing="1" w:after="100" w:afterAutospacing="1"/>
        <w:jc w:val="both"/>
        <w:rPr>
          <w:rFonts w:asciiTheme="minorHAnsi" w:eastAsia="Times New Roman" w:hAnsiTheme="minorHAnsi"/>
        </w:rPr>
      </w:pPr>
      <w:r w:rsidRPr="00AF54F7">
        <w:rPr>
          <w:rFonts w:asciiTheme="minorHAnsi" w:eastAsia="Times New Roman" w:hAnsiTheme="minorHAnsi"/>
        </w:rPr>
        <w:t>8. Fuori dei casi di cui al comma 7, gli stranieri che soggiornano nel territorio dello Stato devono comunicare al questore competente per territorio, entro i quindici giorni successivi, le eventuali variazioni del proprio domicilio abituale.</w:t>
      </w:r>
    </w:p>
    <w:p w:rsidR="00AF54F7" w:rsidRPr="00AF54F7" w:rsidRDefault="00AF54F7" w:rsidP="00AF54F7">
      <w:pPr>
        <w:spacing w:before="100" w:beforeAutospacing="1" w:after="100" w:afterAutospacing="1"/>
        <w:jc w:val="both"/>
        <w:rPr>
          <w:rFonts w:asciiTheme="minorHAnsi" w:eastAsia="Times New Roman" w:hAnsiTheme="minorHAnsi"/>
        </w:rPr>
      </w:pPr>
      <w:r w:rsidRPr="00AF54F7">
        <w:rPr>
          <w:rFonts w:asciiTheme="minorHAnsi" w:eastAsia="Times New Roman" w:hAnsiTheme="minorHAnsi"/>
        </w:rPr>
        <w:t>9. Il documento di identificazione per stranieri è rilasciato su modello conforme al tipo approvato con decreto del Ministro dell'interno. Esso non è valido per l'espatrio, salvo che sia diversamente disposto dalle convenzioni o dagli accordi internazionali.</w:t>
      </w:r>
    </w:p>
    <w:p w:rsidR="00B54244" w:rsidRPr="00445478" w:rsidRDefault="00AF54F7" w:rsidP="00445478">
      <w:pPr>
        <w:spacing w:before="100" w:beforeAutospacing="1" w:after="100" w:afterAutospacing="1"/>
        <w:jc w:val="both"/>
        <w:rPr>
          <w:rFonts w:asciiTheme="minorHAnsi" w:eastAsia="Times New Roman" w:hAnsiTheme="minorHAnsi"/>
        </w:rPr>
      </w:pPr>
      <w:r w:rsidRPr="00AF54F7">
        <w:rPr>
          <w:rFonts w:asciiTheme="minorHAnsi" w:eastAsia="Times New Roman" w:hAnsiTheme="minorHAnsi"/>
        </w:rPr>
        <w:t>10. Contro i provvedimenti di cui all'articolo 5 e al presente articolo è ammesso ricorso al tribunale amministrativo regionale competente.</w:t>
      </w:r>
    </w:p>
    <w:p w:rsidR="00B54244" w:rsidRDefault="0079708E">
      <w:pPr>
        <w:pStyle w:val="Corpodeltesto"/>
        <w:rPr>
          <w:rFonts w:ascii="Calibri" w:hAnsi="Calibri"/>
          <w:color w:val="3366FF"/>
        </w:rPr>
      </w:pPr>
      <w:r>
        <w:rPr>
          <w:rFonts w:ascii="Calibri" w:hAnsi="Calibri"/>
          <w:color w:val="3366FF"/>
        </w:rPr>
        <w:t xml:space="preserve">→ Correlato Regolamento d'attuazione: </w:t>
      </w:r>
    </w:p>
    <w:tbl>
      <w:tblPr>
        <w:tblW w:w="0" w:type="auto"/>
        <w:tblInd w:w="88" w:type="dxa"/>
        <w:tblLayout w:type="fixed"/>
        <w:tblLook w:val="0000"/>
      </w:tblPr>
      <w:tblGrid>
        <w:gridCol w:w="9751"/>
      </w:tblGrid>
      <w:tr w:rsidR="00B54244">
        <w:trPr>
          <w:trHeight w:val="413"/>
        </w:trPr>
        <w:tc>
          <w:tcPr>
            <w:tcW w:w="9751" w:type="dxa"/>
            <w:vMerge w:val="restart"/>
            <w:tcBorders>
              <w:top w:val="single" w:sz="4" w:space="0" w:color="000000"/>
              <w:left w:val="single" w:sz="4" w:space="0" w:color="000000"/>
              <w:bottom w:val="single" w:sz="4" w:space="0" w:color="000000"/>
              <w:right w:val="single" w:sz="4" w:space="0" w:color="000000"/>
            </w:tcBorders>
          </w:tcPr>
          <w:p w:rsidR="00B54244" w:rsidRDefault="0079708E">
            <w:pPr>
              <w:pStyle w:val="Corpodeltesto"/>
              <w:snapToGrid w:val="0"/>
              <w:jc w:val="center"/>
              <w:rPr>
                <w:color w:val="3366FF"/>
              </w:rPr>
            </w:pPr>
            <w:r>
              <w:rPr>
                <w:rStyle w:val="Enfasigrassetto"/>
                <w:color w:val="3366FF"/>
              </w:rPr>
              <w:t>Art. 14</w:t>
            </w:r>
            <w:r>
              <w:rPr>
                <w:color w:val="3366FF"/>
              </w:rPr>
              <w:t xml:space="preserve"> </w:t>
            </w:r>
            <w:r>
              <w:rPr>
                <w:color w:val="3366FF"/>
              </w:rPr>
              <w:br/>
              <w:t xml:space="preserve">Conversione del permesso di soggiorno. </w:t>
            </w:r>
          </w:p>
          <w:p w:rsidR="00B54244" w:rsidRDefault="0079708E" w:rsidP="007E6F50">
            <w:pPr>
              <w:pStyle w:val="Corpodeltesto"/>
              <w:jc w:val="both"/>
              <w:rPr>
                <w:color w:val="3366FF"/>
              </w:rPr>
            </w:pPr>
            <w:r>
              <w:rPr>
                <w:color w:val="3366FF"/>
              </w:rPr>
              <w:t xml:space="preserve">1. Il permesso di soggiorno rilasciato per motivi di lavoro subordinato o di lavoro autonomo e per motivi familiari può essere utilizzato anche per le altre attività consentite allo straniero, anche senza conversione o rettifica del documento, per il periodo di validità dello stesso. In particolare: </w:t>
            </w:r>
            <w:r>
              <w:rPr>
                <w:color w:val="3366FF"/>
              </w:rPr>
              <w:br/>
            </w:r>
            <w:r>
              <w:rPr>
                <w:color w:val="3366FF"/>
              </w:rPr>
              <w:lastRenderedPageBreak/>
              <w:t xml:space="preserve">a) il permesso di soggiorno rilasciato per lavoro subordinato non stagionale consente l’esercizio di lavoro autonomo, previa acquisizione del titolo abilitativo o </w:t>
            </w:r>
            <w:proofErr w:type="spellStart"/>
            <w:r>
              <w:rPr>
                <w:color w:val="3366FF"/>
              </w:rPr>
              <w:t>autorizzatorio</w:t>
            </w:r>
            <w:proofErr w:type="spellEnd"/>
            <w:r>
              <w:rPr>
                <w:color w:val="3366FF"/>
              </w:rPr>
              <w:t xml:space="preserve"> eventualmente prescritto e sempre che sussistano gli altri requisiti o condizioni previste dalla normativa vigente per l’esercizio dell’attività lavorativa in forma autonoma, nonché l’esercizio di attività lavorativa in qualità di socio lavoratore di cooperative; </w:t>
            </w:r>
            <w:r>
              <w:rPr>
                <w:color w:val="3366FF"/>
              </w:rPr>
              <w:br/>
              <w:t xml:space="preserve">b) il permesso di soggiorno rilasciato per lavoro autonomo consente l’esercizio di lavoro subordinato, per il periodo di validità dello stesso, previo inserimento nell’elenco anagrafico o, se il rapporto di lavoro è in corso, previa comunicazione del datore di lavoro alla Direzione provinciale del lavoro; </w:t>
            </w:r>
            <w:r>
              <w:rPr>
                <w:color w:val="3366FF"/>
              </w:rPr>
              <w:br/>
              <w:t xml:space="preserve">c) il permesso di soggiorno per ricongiungimento familiare o per ingresso al seguito del lavoratore, per motivi umanitari ovvero per integrazione minore nei confronti dei minori che si trovino nelle condizioni di cui all’articolo 32, commi 1-bis e 1-ter, del testo unico e per i quali il Comitato per i minori stranieri ha espresso parere favorevole, consente l’esercizio del lavoro subordinato e del lavoro autonomo alle condizioni di cui alle lettere a) e b); </w:t>
            </w:r>
            <w:r>
              <w:rPr>
                <w:color w:val="3366FF"/>
              </w:rPr>
              <w:br/>
              <w:t xml:space="preserve">d) il permesso di soggiorno rilasciato per lavoro subordinato, autonomo e per motivi di famiglia può essere convertito in permesso di soggiorno per residenza elettiva di cui all’articolo 11, comma 1, lettera </w:t>
            </w:r>
            <w:proofErr w:type="spellStart"/>
            <w:r>
              <w:rPr>
                <w:color w:val="3366FF"/>
              </w:rPr>
              <w:t>c-quater</w:t>
            </w:r>
            <w:proofErr w:type="spellEnd"/>
            <w:r>
              <w:rPr>
                <w:color w:val="3366FF"/>
              </w:rPr>
              <w:t xml:space="preserve">). </w:t>
            </w:r>
          </w:p>
          <w:p w:rsidR="00B54244" w:rsidRDefault="0079708E" w:rsidP="007E6F50">
            <w:pPr>
              <w:pStyle w:val="Corpodeltesto"/>
              <w:jc w:val="both"/>
              <w:rPr>
                <w:color w:val="3366FF"/>
              </w:rPr>
            </w:pPr>
            <w:r>
              <w:rPr>
                <w:color w:val="3366FF"/>
              </w:rPr>
              <w:t xml:space="preserve">2. L’ufficio della pubblica amministrazione che rilascia il titolo </w:t>
            </w:r>
            <w:proofErr w:type="spellStart"/>
            <w:r>
              <w:rPr>
                <w:color w:val="3366FF"/>
              </w:rPr>
              <w:t>autorizzatorio</w:t>
            </w:r>
            <w:proofErr w:type="spellEnd"/>
            <w:r>
              <w:rPr>
                <w:color w:val="3366FF"/>
              </w:rPr>
              <w:t xml:space="preserve"> o abilitativo, nei casi previsti dal comma 1, lettera a), e la Direzione provinciale del lavoro, nei casi previsti dal comma 1, lettera b), comunicano alla questura, per le annotazioni di competenza, i casi in cui il permesso di soggiorno è utilizzato per un motivo diverso da quello riportato nel documento.</w:t>
            </w:r>
          </w:p>
          <w:p w:rsidR="00B54244" w:rsidRDefault="0079708E" w:rsidP="007E6F50">
            <w:pPr>
              <w:pStyle w:val="Corpodeltesto"/>
              <w:jc w:val="both"/>
              <w:rPr>
                <w:color w:val="3366FF"/>
              </w:rPr>
            </w:pPr>
            <w:r>
              <w:rPr>
                <w:color w:val="3366FF"/>
              </w:rPr>
              <w:t>3. Con il rinnovo, è rilasciato un nuovo permesso di soggiorno per l’attività effettivamente svolta.</w:t>
            </w:r>
          </w:p>
          <w:p w:rsidR="00B54244" w:rsidRDefault="0079708E" w:rsidP="007E6F50">
            <w:pPr>
              <w:pStyle w:val="Corpodeltesto"/>
              <w:jc w:val="both"/>
              <w:rPr>
                <w:color w:val="3366FF"/>
              </w:rPr>
            </w:pPr>
            <w:r>
              <w:rPr>
                <w:color w:val="3366FF"/>
              </w:rPr>
              <w:t>4. Il permesso di soggiorno per motivi di studio o formazione consente, per il periodo di validità dello stesso, l’esercizio di attività lavorative subordinate per un tempo non superiore a 20 ore settimanali, anche cumulabili per cinquantadue settimane, fermo restando il limite annuale di 1.040 ore.</w:t>
            </w:r>
          </w:p>
          <w:p w:rsidR="00B54244" w:rsidRDefault="0079708E" w:rsidP="007E6F50">
            <w:pPr>
              <w:pStyle w:val="Corpodeltesto"/>
              <w:jc w:val="both"/>
              <w:rPr>
                <w:color w:val="3366FF"/>
              </w:rPr>
            </w:pPr>
            <w:r>
              <w:rPr>
                <w:color w:val="3366FF"/>
              </w:rPr>
              <w:t>5. Fermi restando i requisiti previsti dall’articolo 6, comma 1, del testo unico, le quote d’ingresso definite nei decreti di cui all’articolo 3, comma 4, del testo unico, per l’anno successivo alla data di rilascio sono decurtate in misura pari al numero dei permessi di soggiorno per motivi di studio o formazione, convertiti in permessi di soggiorno per motivi di lavoro nei confronti di stranieri regolarmente soggiornanti sul territorio nazionale al raggiungimento della maggiore età. La stessa disposizione si applica agli stranieri che hanno conseguito in Italia il diploma di laurea o di laurea specialistica, a seguito della frequenza dei relativi corsi di studio in Italia.</w:t>
            </w:r>
          </w:p>
          <w:p w:rsidR="00B54244" w:rsidRDefault="0079708E" w:rsidP="007E6F50">
            <w:pPr>
              <w:pStyle w:val="Corpodeltesto"/>
              <w:jc w:val="both"/>
              <w:rPr>
                <w:color w:val="3366FF"/>
              </w:rPr>
            </w:pPr>
            <w:r>
              <w:rPr>
                <w:color w:val="3366FF"/>
              </w:rPr>
              <w:t xml:space="preserve">6. Salvo che sia diversamente stabilito dagli accordi internazionali o dalle condizioni per le quali lo straniero è ammesso a frequentare corsi di studio in Italia, il permesso di soggiorno per motivi di studio può essere convertito, prima della scadenza, in permesso di soggiorno per motivo di lavoro, nei limiti delle quote fissate a norma dell’articolo 3 del testo unico, e previa stipula del contratto di soggiorno per lavoro presso lo Sportello unico, ai sensi dell’articolo 35, comma 1, o, in caso di lavoro autonomo, previo rilascio della certificazione di cui all’articolo 6, comma 1, del testo unico da parte dello Sportello unico, che cura gli ulteriori adempimenti previsti dall’articolo 39, comma 9. La disposizione si applica, anche agli stranieri ammessi a frequentare corsi di formazione ovvero a svolgere tirocini formativi in Italia. In tali casi la conversione è possibile soltanto dopo la conclusione del corso di formazione frequentato o del </w:t>
            </w:r>
            <w:r w:rsidR="00445478">
              <w:rPr>
                <w:color w:val="3366FF"/>
              </w:rPr>
              <w:t>tirocinio svolto</w:t>
            </w:r>
            <w:r>
              <w:rPr>
                <w:color w:val="3366FF"/>
              </w:rPr>
              <w:t>.</w:t>
            </w:r>
          </w:p>
          <w:p w:rsidR="00B54244" w:rsidRDefault="0079708E">
            <w:pPr>
              <w:pStyle w:val="Corpodeltesto"/>
              <w:jc w:val="center"/>
              <w:rPr>
                <w:color w:val="3366FF"/>
              </w:rPr>
            </w:pPr>
            <w:r>
              <w:rPr>
                <w:rStyle w:val="Enfasigrassetto"/>
                <w:color w:val="3366FF"/>
              </w:rPr>
              <w:t>Art. 15</w:t>
            </w:r>
            <w:r>
              <w:rPr>
                <w:color w:val="3366FF"/>
              </w:rPr>
              <w:t xml:space="preserve"> </w:t>
            </w:r>
            <w:r>
              <w:rPr>
                <w:color w:val="3366FF"/>
              </w:rPr>
              <w:br/>
              <w:t xml:space="preserve">Iscrizioni anagrafiche. </w:t>
            </w:r>
          </w:p>
          <w:p w:rsidR="00445478" w:rsidRPr="00445478" w:rsidRDefault="00445478" w:rsidP="00445478">
            <w:pPr>
              <w:pStyle w:val="Corpodeltesto"/>
              <w:jc w:val="both"/>
              <w:rPr>
                <w:color w:val="3366FF"/>
              </w:rPr>
            </w:pPr>
            <w:r w:rsidRPr="00445478">
              <w:rPr>
                <w:color w:val="3366FF"/>
              </w:rPr>
              <w:t>1.  Le  iscrizioni  e  le  variazioni  anagrafiche  dello straniero</w:t>
            </w:r>
            <w:r>
              <w:rPr>
                <w:color w:val="3366FF"/>
              </w:rPr>
              <w:t xml:space="preserve"> </w:t>
            </w:r>
            <w:r w:rsidRPr="00445478">
              <w:rPr>
                <w:color w:val="3366FF"/>
              </w:rPr>
              <w:t xml:space="preserve">regolarmente  soggiornante  sono  effettuate  nei  casi  e  secondo </w:t>
            </w:r>
            <w:r>
              <w:rPr>
                <w:color w:val="3366FF"/>
              </w:rPr>
              <w:t xml:space="preserve"> </w:t>
            </w:r>
            <w:r w:rsidRPr="00445478">
              <w:rPr>
                <w:color w:val="3366FF"/>
              </w:rPr>
              <w:t>criteri  previsti  dalla  legge  24  dicembre  1954,  n.  1228, e dal</w:t>
            </w:r>
          </w:p>
          <w:p w:rsidR="00445478" w:rsidRPr="00445478" w:rsidRDefault="00445478" w:rsidP="00445478">
            <w:pPr>
              <w:pStyle w:val="Corpodeltesto"/>
              <w:jc w:val="both"/>
              <w:rPr>
                <w:color w:val="3366FF"/>
              </w:rPr>
            </w:pPr>
            <w:r w:rsidRPr="00445478">
              <w:rPr>
                <w:color w:val="3366FF"/>
              </w:rPr>
              <w:lastRenderedPageBreak/>
              <w:t>regolamento  anagrafico  della  popolazione  residente, approvato con</w:t>
            </w:r>
            <w:r>
              <w:rPr>
                <w:color w:val="3366FF"/>
              </w:rPr>
              <w:t xml:space="preserve"> </w:t>
            </w:r>
            <w:r w:rsidRPr="00445478">
              <w:rPr>
                <w:color w:val="3366FF"/>
              </w:rPr>
              <w:t>decreto  del Presidente della Repubblica 30 mangio 1989, n. 223, come</w:t>
            </w:r>
            <w:r>
              <w:rPr>
                <w:color w:val="3366FF"/>
              </w:rPr>
              <w:t xml:space="preserve"> </w:t>
            </w:r>
            <w:r w:rsidRPr="00445478">
              <w:rPr>
                <w:color w:val="3366FF"/>
              </w:rPr>
              <w:t>modificato dal presente regolamento.</w:t>
            </w:r>
          </w:p>
          <w:p w:rsidR="00445478" w:rsidRPr="00445478" w:rsidRDefault="00445478" w:rsidP="00445478">
            <w:pPr>
              <w:pStyle w:val="Corpodeltesto"/>
              <w:jc w:val="both"/>
              <w:rPr>
                <w:color w:val="3366FF"/>
              </w:rPr>
            </w:pPr>
            <w:r w:rsidRPr="00445478">
              <w:rPr>
                <w:color w:val="3366FF"/>
              </w:rPr>
              <w:t xml:space="preserve">  2.  Il  comma  3  dell'articolo  7 del decreto del Presidente della</w:t>
            </w:r>
            <w:r>
              <w:rPr>
                <w:color w:val="3366FF"/>
              </w:rPr>
              <w:t xml:space="preserve"> </w:t>
            </w:r>
            <w:r w:rsidRPr="00445478">
              <w:rPr>
                <w:color w:val="3366FF"/>
              </w:rPr>
              <w:t>Repubblica 30 maggio 1989, n. 223, e' sostituito dal seguente:</w:t>
            </w:r>
          </w:p>
          <w:p w:rsidR="00445478" w:rsidRPr="00445478" w:rsidRDefault="00445478" w:rsidP="00445478">
            <w:pPr>
              <w:pStyle w:val="Corpodeltesto"/>
              <w:jc w:val="both"/>
              <w:rPr>
                <w:color w:val="3366FF"/>
              </w:rPr>
            </w:pPr>
            <w:r w:rsidRPr="00445478">
              <w:rPr>
                <w:color w:val="3366FF"/>
              </w:rPr>
              <w:t>"3.  Gli  stranieri iscritti in anagrafe hanno l'obbligo di rinnovare</w:t>
            </w:r>
            <w:r>
              <w:rPr>
                <w:color w:val="3366FF"/>
              </w:rPr>
              <w:t xml:space="preserve"> </w:t>
            </w:r>
            <w:r w:rsidRPr="00445478">
              <w:rPr>
                <w:color w:val="3366FF"/>
              </w:rPr>
              <w:t>all'ufficiale  di  anagrafe  la  dichiarazione di dimora abituale nel</w:t>
            </w:r>
            <w:r>
              <w:rPr>
                <w:color w:val="3366FF"/>
              </w:rPr>
              <w:t xml:space="preserve"> </w:t>
            </w:r>
            <w:r w:rsidRPr="00445478">
              <w:rPr>
                <w:color w:val="3366FF"/>
              </w:rPr>
              <w:t>comune,  entro  60  giorni  dal  rinnovo  del  permesso di soggiorno,</w:t>
            </w:r>
            <w:r>
              <w:rPr>
                <w:color w:val="3366FF"/>
              </w:rPr>
              <w:t xml:space="preserve"> </w:t>
            </w:r>
            <w:r w:rsidRPr="00445478">
              <w:rPr>
                <w:color w:val="3366FF"/>
              </w:rPr>
              <w:t>corredata dal permesso medesimo. Per gli stranieri muniti da carta di</w:t>
            </w:r>
            <w:r>
              <w:rPr>
                <w:color w:val="3366FF"/>
              </w:rPr>
              <w:t xml:space="preserve"> </w:t>
            </w:r>
            <w:r w:rsidRPr="00445478">
              <w:rPr>
                <w:color w:val="3366FF"/>
              </w:rPr>
              <w:t>soggiorno,  il  rinnovo  della  dichiarazione  di  dimora abituale e'</w:t>
            </w:r>
            <w:r>
              <w:rPr>
                <w:color w:val="3366FF"/>
              </w:rPr>
              <w:t xml:space="preserve"> </w:t>
            </w:r>
            <w:r w:rsidRPr="00445478">
              <w:rPr>
                <w:color w:val="3366FF"/>
              </w:rPr>
              <w:t>effettuato  entro  60  giorni  dal  rinnovo della carta di soggiorno.</w:t>
            </w:r>
            <w:r>
              <w:rPr>
                <w:color w:val="3366FF"/>
              </w:rPr>
              <w:t xml:space="preserve"> </w:t>
            </w:r>
            <w:r w:rsidRPr="00445478">
              <w:rPr>
                <w:color w:val="3366FF"/>
              </w:rPr>
              <w:t>L'uff</w:t>
            </w:r>
            <w:r>
              <w:rPr>
                <w:color w:val="3366FF"/>
              </w:rPr>
              <w:t>iciale  di  anagrafe  aggiornerà</w:t>
            </w:r>
            <w:r w:rsidRPr="00445478">
              <w:rPr>
                <w:color w:val="3366FF"/>
              </w:rPr>
              <w:t xml:space="preserve">  la  scheda  anagrafica  dello</w:t>
            </w:r>
            <w:r>
              <w:rPr>
                <w:color w:val="3366FF"/>
              </w:rPr>
              <w:t xml:space="preserve"> </w:t>
            </w:r>
            <w:r w:rsidRPr="00445478">
              <w:rPr>
                <w:color w:val="3366FF"/>
              </w:rPr>
              <w:t>straniero, dandone comunicazione al questore".</w:t>
            </w:r>
          </w:p>
          <w:p w:rsidR="00445478" w:rsidRPr="00445478" w:rsidRDefault="00445478" w:rsidP="00445478">
            <w:pPr>
              <w:pStyle w:val="Corpodeltesto"/>
              <w:jc w:val="both"/>
              <w:rPr>
                <w:color w:val="3366FF"/>
              </w:rPr>
            </w:pPr>
            <w:r w:rsidRPr="00445478">
              <w:rPr>
                <w:color w:val="3366FF"/>
              </w:rPr>
              <w:t xml:space="preserve">  3.  La  lettera  c)  del  comma  1 dell'articolo 11 del decreto del</w:t>
            </w:r>
            <w:r>
              <w:rPr>
                <w:color w:val="3366FF"/>
              </w:rPr>
              <w:t xml:space="preserve"> </w:t>
            </w:r>
            <w:r w:rsidRPr="00445478">
              <w:rPr>
                <w:color w:val="3366FF"/>
              </w:rPr>
              <w:t>Presidente  della  Repubblica  30  maggio 1989, n. 223, e' sostituita</w:t>
            </w:r>
            <w:r>
              <w:rPr>
                <w:color w:val="3366FF"/>
              </w:rPr>
              <w:t xml:space="preserve"> </w:t>
            </w:r>
            <w:r w:rsidRPr="00445478">
              <w:rPr>
                <w:color w:val="3366FF"/>
              </w:rPr>
              <w:t>dalla seguente:</w:t>
            </w:r>
          </w:p>
          <w:p w:rsidR="00445478" w:rsidRPr="00445478" w:rsidRDefault="00445478" w:rsidP="00445478">
            <w:pPr>
              <w:pStyle w:val="Corpodeltesto"/>
              <w:jc w:val="both"/>
              <w:rPr>
                <w:color w:val="3366FF"/>
              </w:rPr>
            </w:pPr>
            <w:r>
              <w:rPr>
                <w:color w:val="3366FF"/>
              </w:rPr>
              <w:t>"c)  per  irreperibilità</w:t>
            </w:r>
            <w:r w:rsidRPr="00445478">
              <w:rPr>
                <w:color w:val="3366FF"/>
              </w:rPr>
              <w:t xml:space="preserve">  accertata a seguito delle risultanze delle</w:t>
            </w:r>
            <w:r>
              <w:rPr>
                <w:color w:val="3366FF"/>
              </w:rPr>
              <w:t xml:space="preserve"> </w:t>
            </w:r>
            <w:r w:rsidRPr="00445478">
              <w:rPr>
                <w:color w:val="3366FF"/>
              </w:rPr>
              <w:t>operazioni del censimento generale della popolazione, ovvero, quando,</w:t>
            </w:r>
            <w:r>
              <w:rPr>
                <w:color w:val="3366FF"/>
              </w:rPr>
              <w:t xml:space="preserve"> </w:t>
            </w:r>
            <w:r w:rsidRPr="00445478">
              <w:rPr>
                <w:color w:val="3366FF"/>
              </w:rPr>
              <w:t>a  seguito  di  ripetuti accertamenti opportunamente intervallati, la</w:t>
            </w:r>
            <w:r>
              <w:rPr>
                <w:color w:val="3366FF"/>
              </w:rPr>
              <w:t xml:space="preserve"> </w:t>
            </w:r>
            <w:r w:rsidRPr="00445478">
              <w:rPr>
                <w:color w:val="3366FF"/>
              </w:rPr>
              <w:t>persona   sia   r</w:t>
            </w:r>
            <w:r>
              <w:rPr>
                <w:color w:val="3366FF"/>
              </w:rPr>
              <w:t>isultata  irreperibile,  nonché</w:t>
            </w:r>
            <w:r w:rsidRPr="00445478">
              <w:rPr>
                <w:color w:val="3366FF"/>
              </w:rPr>
              <w:t>,  per  i  cittadini</w:t>
            </w:r>
            <w:r>
              <w:rPr>
                <w:color w:val="3366FF"/>
              </w:rPr>
              <w:t xml:space="preserve"> stranieri  per  irreperibilità</w:t>
            </w:r>
            <w:r w:rsidRPr="00445478">
              <w:rPr>
                <w:color w:val="3366FF"/>
              </w:rPr>
              <w:t xml:space="preserve">  accertata,  ovvero  per  effetto del</w:t>
            </w:r>
            <w:r>
              <w:rPr>
                <w:color w:val="3366FF"/>
              </w:rPr>
              <w:t xml:space="preserve"> </w:t>
            </w:r>
            <w:r w:rsidRPr="00445478">
              <w:rPr>
                <w:color w:val="3366FF"/>
              </w:rPr>
              <w:t>mancato  rinnovo  della dichiarazione di cui all'articolo 7, comma 3,</w:t>
            </w:r>
            <w:r>
              <w:rPr>
                <w:color w:val="3366FF"/>
              </w:rPr>
              <w:t xml:space="preserve"> </w:t>
            </w:r>
            <w:r w:rsidRPr="00445478">
              <w:rPr>
                <w:color w:val="3366FF"/>
              </w:rPr>
              <w:t>trascorso  un  anno  dalla scadenza del permesso di soggiorno o della</w:t>
            </w:r>
            <w:r>
              <w:rPr>
                <w:color w:val="3366FF"/>
              </w:rPr>
              <w:t xml:space="preserve"> </w:t>
            </w:r>
            <w:r w:rsidRPr="00445478">
              <w:rPr>
                <w:color w:val="3366FF"/>
              </w:rPr>
              <w:t>carta di soggiorno, previo avviso da parte dell'ufficio, con invito a</w:t>
            </w:r>
            <w:r>
              <w:rPr>
                <w:color w:val="3366FF"/>
              </w:rPr>
              <w:t xml:space="preserve"> </w:t>
            </w:r>
            <w:r w:rsidRPr="00445478">
              <w:rPr>
                <w:color w:val="3366FF"/>
              </w:rPr>
              <w:t>provvedere nei successivi 30 giorni.".</w:t>
            </w:r>
          </w:p>
          <w:p w:rsidR="00445478" w:rsidRPr="00445478" w:rsidRDefault="00445478" w:rsidP="00445478">
            <w:pPr>
              <w:pStyle w:val="Corpodeltesto"/>
              <w:jc w:val="both"/>
              <w:rPr>
                <w:color w:val="3366FF"/>
              </w:rPr>
            </w:pPr>
            <w:r w:rsidRPr="00445478">
              <w:rPr>
                <w:color w:val="3366FF"/>
              </w:rPr>
              <w:t xml:space="preserve">  4.  Al  comma  2  dell'articolo 11 del decreto del Presidente della</w:t>
            </w:r>
            <w:r>
              <w:rPr>
                <w:color w:val="3366FF"/>
              </w:rPr>
              <w:t xml:space="preserve"> </w:t>
            </w:r>
            <w:r w:rsidRPr="00445478">
              <w:rPr>
                <w:color w:val="3366FF"/>
              </w:rPr>
              <w:t>Repubblica 30 maggio 1989, n. 223, e' aggiunto il seguente periodo:</w:t>
            </w:r>
          </w:p>
          <w:p w:rsidR="00445478" w:rsidRPr="00445478" w:rsidRDefault="00445478" w:rsidP="00445478">
            <w:pPr>
              <w:pStyle w:val="Corpodeltesto"/>
              <w:jc w:val="both"/>
              <w:rPr>
                <w:color w:val="3366FF"/>
              </w:rPr>
            </w:pPr>
            <w:r w:rsidRPr="00445478">
              <w:rPr>
                <w:color w:val="3366FF"/>
              </w:rPr>
              <w:t>"Per  le  cancellazioni  dei  cittadini stranieri la comunicazione e'</w:t>
            </w:r>
            <w:r>
              <w:rPr>
                <w:color w:val="3366FF"/>
              </w:rPr>
              <w:t xml:space="preserve"> </w:t>
            </w:r>
            <w:r w:rsidRPr="00445478">
              <w:rPr>
                <w:color w:val="3366FF"/>
              </w:rPr>
              <w:t>effettuata al questore.".</w:t>
            </w:r>
          </w:p>
          <w:p w:rsidR="00445478" w:rsidRPr="00445478" w:rsidRDefault="00445478" w:rsidP="00445478">
            <w:pPr>
              <w:pStyle w:val="Corpodeltesto"/>
              <w:jc w:val="both"/>
              <w:rPr>
                <w:color w:val="3366FF"/>
              </w:rPr>
            </w:pPr>
            <w:r w:rsidRPr="00445478">
              <w:rPr>
                <w:color w:val="3366FF"/>
              </w:rPr>
              <w:t xml:space="preserve">  5.  Le  iscrizioni, le cancellazioni e le variazioni anagrafiche di</w:t>
            </w:r>
            <w:r>
              <w:rPr>
                <w:color w:val="3366FF"/>
              </w:rPr>
              <w:t xml:space="preserve"> </w:t>
            </w:r>
            <w:r w:rsidRPr="00445478">
              <w:rPr>
                <w:color w:val="3366FF"/>
              </w:rPr>
              <w:t>cui  al  presente  articolo  sono  comunicate d'ufficio alla questura</w:t>
            </w:r>
            <w:r>
              <w:rPr>
                <w:color w:val="3366FF"/>
              </w:rPr>
              <w:t xml:space="preserve"> </w:t>
            </w:r>
            <w:r w:rsidRPr="00445478">
              <w:rPr>
                <w:color w:val="3366FF"/>
              </w:rPr>
              <w:t>competente per territorio entro il termine di quindici giorni.</w:t>
            </w:r>
          </w:p>
          <w:p w:rsidR="00445478" w:rsidRPr="00445478" w:rsidRDefault="00445478" w:rsidP="00445478">
            <w:pPr>
              <w:pStyle w:val="Corpodeltesto"/>
              <w:jc w:val="both"/>
              <w:rPr>
                <w:color w:val="3366FF"/>
              </w:rPr>
            </w:pPr>
            <w:r w:rsidRPr="00445478">
              <w:rPr>
                <w:color w:val="3366FF"/>
              </w:rPr>
              <w:t xml:space="preserve">  6.  Al  comma  2  dell'articolo 20 del decreto del Presidente della</w:t>
            </w:r>
            <w:r>
              <w:rPr>
                <w:color w:val="3366FF"/>
              </w:rPr>
              <w:t xml:space="preserve"> </w:t>
            </w:r>
            <w:r w:rsidRPr="00445478">
              <w:rPr>
                <w:color w:val="3366FF"/>
              </w:rPr>
              <w:t>Repubblica 30 maggio 1989, n. 223, e' aggiunto il seguente periodo:</w:t>
            </w:r>
          </w:p>
          <w:p w:rsidR="00445478" w:rsidRPr="00445478" w:rsidRDefault="00445478" w:rsidP="00445478">
            <w:pPr>
              <w:pStyle w:val="Corpodeltesto"/>
              <w:jc w:val="both"/>
              <w:rPr>
                <w:color w:val="3366FF"/>
              </w:rPr>
            </w:pPr>
            <w:r w:rsidRPr="00445478">
              <w:rPr>
                <w:color w:val="3366FF"/>
              </w:rPr>
              <w:t>"Nella   scheda  riguardante  i  cittadini  stranieri  sono  comunque</w:t>
            </w:r>
            <w:r>
              <w:rPr>
                <w:color w:val="3366FF"/>
              </w:rPr>
              <w:t xml:space="preserve"> </w:t>
            </w:r>
            <w:r w:rsidRPr="00445478">
              <w:rPr>
                <w:color w:val="3366FF"/>
              </w:rPr>
              <w:t>indicate  la  cittadinanza  e  la  data  di  scadenza del permesso di</w:t>
            </w:r>
            <w:r>
              <w:rPr>
                <w:color w:val="3366FF"/>
              </w:rPr>
              <w:t xml:space="preserve"> </w:t>
            </w:r>
            <w:r w:rsidRPr="00445478">
              <w:rPr>
                <w:color w:val="3366FF"/>
              </w:rPr>
              <w:t>soggiorno o di rilascio o rinnovo della carta di soggiorno.".</w:t>
            </w:r>
          </w:p>
          <w:p w:rsidR="00445478" w:rsidRPr="00445478" w:rsidRDefault="00445478" w:rsidP="00445478">
            <w:pPr>
              <w:pStyle w:val="Corpodeltesto"/>
              <w:jc w:val="both"/>
              <w:rPr>
                <w:color w:val="3366FF"/>
              </w:rPr>
            </w:pPr>
            <w:r w:rsidRPr="00445478">
              <w:rPr>
                <w:color w:val="3366FF"/>
              </w:rPr>
              <w:t xml:space="preserve">  7.  Con  decreto  del Ministro dell'interno, sentita l'Associazione</w:t>
            </w:r>
            <w:r>
              <w:rPr>
                <w:color w:val="3366FF"/>
              </w:rPr>
              <w:t xml:space="preserve"> </w:t>
            </w:r>
            <w:r w:rsidRPr="00445478">
              <w:rPr>
                <w:color w:val="3366FF"/>
              </w:rPr>
              <w:t>nazionale  dei  comuni d'Italia, l'Istituto nazionale di statistica e</w:t>
            </w:r>
            <w:r>
              <w:rPr>
                <w:color w:val="3366FF"/>
              </w:rPr>
              <w:t xml:space="preserve"> </w:t>
            </w:r>
            <w:r w:rsidRPr="00445478">
              <w:rPr>
                <w:color w:val="3366FF"/>
              </w:rPr>
              <w:t>l'Istituto  nazionale  per la previdenza sociale ed il Garante per la</w:t>
            </w:r>
          </w:p>
          <w:p w:rsidR="00B54244" w:rsidRPr="00445478" w:rsidRDefault="00445478" w:rsidP="00445478">
            <w:pPr>
              <w:pStyle w:val="Corpodeltesto"/>
              <w:jc w:val="both"/>
              <w:rPr>
                <w:color w:val="3366FF"/>
              </w:rPr>
            </w:pPr>
            <w:r w:rsidRPr="00445478">
              <w:rPr>
                <w:color w:val="3366FF"/>
              </w:rPr>
              <w:t xml:space="preserve">protezione  dei  dati  personali  </w:t>
            </w:r>
            <w:r>
              <w:rPr>
                <w:color w:val="3366FF"/>
              </w:rPr>
              <w:t>sono  determinate  le  modalità</w:t>
            </w:r>
            <w:r w:rsidRPr="00445478">
              <w:rPr>
                <w:color w:val="3366FF"/>
              </w:rPr>
              <w:t xml:space="preserve"> di</w:t>
            </w:r>
            <w:r>
              <w:rPr>
                <w:color w:val="3366FF"/>
              </w:rPr>
              <w:t xml:space="preserve"> </w:t>
            </w:r>
            <w:r w:rsidRPr="00445478">
              <w:rPr>
                <w:color w:val="3366FF"/>
              </w:rPr>
              <w:t>comunicazione,  anche  in  via  telematica,  dei  dati  concernenti i</w:t>
            </w:r>
            <w:r>
              <w:rPr>
                <w:color w:val="3366FF"/>
              </w:rPr>
              <w:t xml:space="preserve"> </w:t>
            </w:r>
            <w:r w:rsidRPr="00445478">
              <w:rPr>
                <w:color w:val="3366FF"/>
              </w:rPr>
              <w:t>cittadini  stranieri  fra  gli  uffici  di  anagrafe  dei comuni, gli</w:t>
            </w:r>
            <w:r>
              <w:rPr>
                <w:color w:val="3366FF"/>
              </w:rPr>
              <w:t xml:space="preserve"> </w:t>
            </w:r>
            <w:r w:rsidRPr="00445478">
              <w:rPr>
                <w:color w:val="3366FF"/>
              </w:rPr>
              <w:t>archivi  dei  lavoratori extracomunitari e gli archivi dei competenti</w:t>
            </w:r>
            <w:r>
              <w:rPr>
                <w:color w:val="3366FF"/>
              </w:rPr>
              <w:t xml:space="preserve"> </w:t>
            </w:r>
            <w:r w:rsidRPr="00445478">
              <w:rPr>
                <w:color w:val="3366FF"/>
              </w:rPr>
              <w:t>organi centrali e periferici del Ministero dell'interno, nel rispetto</w:t>
            </w:r>
            <w:r>
              <w:rPr>
                <w:color w:val="3366FF"/>
              </w:rPr>
              <w:t xml:space="preserve"> </w:t>
            </w:r>
            <w:r w:rsidRPr="00445478">
              <w:rPr>
                <w:color w:val="3366FF"/>
              </w:rPr>
              <w:t>dei  principi di cui agli articoli 9, 22, comma 3 e 27 della legge 31</w:t>
            </w:r>
            <w:r>
              <w:rPr>
                <w:color w:val="3366FF"/>
              </w:rPr>
              <w:t xml:space="preserve"> </w:t>
            </w:r>
            <w:r w:rsidRPr="00445478">
              <w:rPr>
                <w:color w:val="3366FF"/>
              </w:rPr>
              <w:t>dicembre  1996, n. 675, e successive modificazioni e integrazioni. Lo</w:t>
            </w:r>
            <w:r>
              <w:rPr>
                <w:color w:val="3366FF"/>
              </w:rPr>
              <w:t xml:space="preserve"> </w:t>
            </w:r>
            <w:r w:rsidRPr="00445478">
              <w:rPr>
                <w:color w:val="3366FF"/>
              </w:rPr>
              <w:t>stesso decre</w:t>
            </w:r>
            <w:r>
              <w:rPr>
                <w:color w:val="3366FF"/>
              </w:rPr>
              <w:t>to disciplina anche le modalità</w:t>
            </w:r>
            <w:r w:rsidRPr="00445478">
              <w:rPr>
                <w:color w:val="3366FF"/>
              </w:rPr>
              <w:t xml:space="preserve"> tecniche e il calendario</w:t>
            </w:r>
            <w:r>
              <w:rPr>
                <w:color w:val="3366FF"/>
              </w:rPr>
              <w:t xml:space="preserve"> </w:t>
            </w:r>
            <w:r w:rsidRPr="00445478">
              <w:rPr>
                <w:color w:val="3366FF"/>
              </w:rPr>
              <w:t>secondo  cui  i  Comuni  dovranno  procedere all'aggiornamento e alla</w:t>
            </w:r>
            <w:r>
              <w:rPr>
                <w:color w:val="3366FF"/>
              </w:rPr>
              <w:t xml:space="preserve"> </w:t>
            </w:r>
            <w:r w:rsidRPr="00445478">
              <w:rPr>
                <w:color w:val="3366FF"/>
              </w:rPr>
              <w:t>verifica  delle  posizioni  anagrafic</w:t>
            </w:r>
            <w:r>
              <w:rPr>
                <w:color w:val="3366FF"/>
              </w:rPr>
              <w:t xml:space="preserve">he  dei cittadini Stranieri già </w:t>
            </w:r>
            <w:r w:rsidRPr="00445478">
              <w:rPr>
                <w:color w:val="3366FF"/>
              </w:rPr>
              <w:t>iscritti  nei  registri  della  popolazione  residente  alla  data di</w:t>
            </w:r>
            <w:r>
              <w:rPr>
                <w:color w:val="3366FF"/>
              </w:rPr>
              <w:t xml:space="preserve"> </w:t>
            </w:r>
            <w:r w:rsidRPr="00445478">
              <w:rPr>
                <w:color w:val="3366FF"/>
              </w:rPr>
              <w:t>entrata in vigore del presente regolamento.</w:t>
            </w:r>
          </w:p>
        </w:tc>
      </w:tr>
    </w:tbl>
    <w:p w:rsidR="00FA223E" w:rsidRDefault="00FA223E">
      <w:pPr>
        <w:pStyle w:val="Corpodeltesto"/>
        <w:jc w:val="center"/>
        <w:rPr>
          <w:rStyle w:val="Enfasigrassetto"/>
          <w:rFonts w:ascii="Calibri" w:hAnsi="Calibri"/>
        </w:rPr>
      </w:pPr>
      <w:bookmarkStart w:id="9" w:name="art7"/>
    </w:p>
    <w:p w:rsidR="00B54244" w:rsidRDefault="0079708E">
      <w:pPr>
        <w:pStyle w:val="Corpodeltesto"/>
        <w:jc w:val="center"/>
        <w:rPr>
          <w:rFonts w:ascii="Calibri" w:hAnsi="Calibri"/>
        </w:rPr>
      </w:pPr>
      <w:r>
        <w:rPr>
          <w:rStyle w:val="Enfasigrassetto"/>
          <w:rFonts w:ascii="Calibri" w:hAnsi="Calibri"/>
        </w:rPr>
        <w:t>Articolo 7</w:t>
      </w:r>
      <w:bookmarkEnd w:id="9"/>
      <w:r>
        <w:rPr>
          <w:rFonts w:ascii="Calibri" w:hAnsi="Calibri"/>
        </w:rPr>
        <w:br/>
        <w:t>Obblighi dell’ospitante e del datore di lavoro.</w:t>
      </w:r>
    </w:p>
    <w:p w:rsidR="00B54244" w:rsidRDefault="0079708E">
      <w:pPr>
        <w:pStyle w:val="Corpodeltesto"/>
        <w:rPr>
          <w:rFonts w:ascii="Calibri" w:hAnsi="Calibri"/>
        </w:rPr>
      </w:pPr>
      <w:r>
        <w:rPr>
          <w:rFonts w:ascii="Calibri" w:hAnsi="Calibri"/>
        </w:rPr>
        <w:t>(R.D. 18 giugno 1931, n. 773, art. 147)</w:t>
      </w:r>
    </w:p>
    <w:p w:rsidR="00891CF4" w:rsidRPr="00891CF4" w:rsidRDefault="00891CF4" w:rsidP="00891CF4">
      <w:pPr>
        <w:spacing w:before="100" w:beforeAutospacing="1" w:after="100" w:afterAutospacing="1"/>
        <w:jc w:val="both"/>
        <w:rPr>
          <w:rFonts w:asciiTheme="minorHAnsi" w:eastAsia="Times New Roman" w:hAnsiTheme="minorHAnsi"/>
        </w:rPr>
      </w:pPr>
      <w:r w:rsidRPr="00891CF4">
        <w:rPr>
          <w:rFonts w:asciiTheme="minorHAnsi" w:eastAsia="Times New Roman" w:hAnsiTheme="minorHAnsi"/>
        </w:rPr>
        <w:t xml:space="preserve">1. Chiunque, a qualsiasi titolo, dà alloggio ovvero ospita uno straniero o apolide, anche se parente o affine, ovvero cede allo stesso la proprietà o il godimento di beni immobili, rustici o urbani, posti </w:t>
      </w:r>
      <w:r w:rsidRPr="00891CF4">
        <w:rPr>
          <w:rFonts w:asciiTheme="minorHAnsi" w:eastAsia="Times New Roman" w:hAnsiTheme="minorHAnsi"/>
        </w:rPr>
        <w:lastRenderedPageBreak/>
        <w:t>nel territorio dello Stato, è tenuto a darne comunicazione scritta, entro quarantotto ore, all'autorità locale di pubblica sicurezza.</w:t>
      </w:r>
    </w:p>
    <w:p w:rsidR="00891CF4" w:rsidRPr="00891CF4" w:rsidRDefault="00891CF4" w:rsidP="00891CF4">
      <w:pPr>
        <w:spacing w:before="100" w:beforeAutospacing="1" w:after="100" w:afterAutospacing="1"/>
        <w:jc w:val="both"/>
        <w:rPr>
          <w:rFonts w:asciiTheme="minorHAnsi" w:eastAsia="Times New Roman" w:hAnsiTheme="minorHAnsi"/>
        </w:rPr>
      </w:pPr>
      <w:r w:rsidRPr="00891CF4">
        <w:rPr>
          <w:rFonts w:asciiTheme="minorHAnsi" w:eastAsia="Times New Roman" w:hAnsiTheme="minorHAnsi"/>
        </w:rPr>
        <w:t>2. La comunicazione comprende, oltre alle generalità del denunciante, quelle dello straniero o apolide, gli estremi del passaporto o del documento di identificazione che lo riguardano, l'esatta ubicazione dell'immobile ceduto o in cui la persona è alloggiata, ospita o presta servizio ed il titolo per il quale la comunicazione è dovuta.</w:t>
      </w:r>
    </w:p>
    <w:p w:rsidR="00891CF4" w:rsidRPr="00891CF4" w:rsidRDefault="00891CF4" w:rsidP="00891CF4">
      <w:pPr>
        <w:spacing w:before="100" w:beforeAutospacing="1" w:after="100" w:afterAutospacing="1"/>
        <w:jc w:val="both"/>
        <w:rPr>
          <w:rFonts w:asciiTheme="minorHAnsi" w:eastAsia="Times New Roman" w:hAnsiTheme="minorHAnsi"/>
        </w:rPr>
      </w:pPr>
      <w:r w:rsidRPr="00891CF4">
        <w:rPr>
          <w:rFonts w:asciiTheme="minorHAnsi" w:eastAsia="Times New Roman" w:hAnsiTheme="minorHAnsi"/>
        </w:rPr>
        <w:t xml:space="preserve">2-bis. Le violazioni delle disposizioni di cui al presente articolo sono soggette alla sanzione amministrativa del pagamento di una somma da 160 a 1.100 euro. </w:t>
      </w:r>
    </w:p>
    <w:p w:rsidR="007E6F50" w:rsidRPr="007E6F50" w:rsidRDefault="007E6F50" w:rsidP="007E6F50">
      <w:pPr>
        <w:pStyle w:val="Paragrafoelenco"/>
        <w:spacing w:beforeAutospacing="1" w:after="100" w:afterAutospacing="1"/>
        <w:jc w:val="both"/>
        <w:rPr>
          <w:rFonts w:asciiTheme="minorHAnsi" w:eastAsia="Times New Roman" w:hAnsiTheme="minorHAnsi"/>
        </w:rPr>
      </w:pPr>
    </w:p>
    <w:p w:rsidR="00B54244" w:rsidRDefault="0079708E">
      <w:pPr>
        <w:pStyle w:val="Corpodeltesto"/>
        <w:jc w:val="center"/>
        <w:rPr>
          <w:rFonts w:ascii="Calibri" w:hAnsi="Calibri"/>
        </w:rPr>
      </w:pPr>
      <w:bookmarkStart w:id="10" w:name="art8"/>
      <w:r>
        <w:rPr>
          <w:rStyle w:val="Enfasigrassetto"/>
          <w:rFonts w:ascii="Calibri" w:hAnsi="Calibri"/>
        </w:rPr>
        <w:t>Articolo 8</w:t>
      </w:r>
      <w:bookmarkEnd w:id="10"/>
      <w:r>
        <w:rPr>
          <w:rFonts w:ascii="Calibri" w:hAnsi="Calibri"/>
        </w:rPr>
        <w:br/>
      </w:r>
      <w:r w:rsidR="00BC286F">
        <w:rPr>
          <w:rFonts w:ascii="Calibri" w:hAnsi="Calibri"/>
        </w:rPr>
        <w:t>Disposizioni particolari</w:t>
      </w:r>
    </w:p>
    <w:p w:rsidR="00B54244" w:rsidRDefault="0079708E">
      <w:pPr>
        <w:pStyle w:val="Corpodeltesto"/>
        <w:rPr>
          <w:rFonts w:ascii="Calibri" w:hAnsi="Calibri"/>
        </w:rPr>
      </w:pPr>
      <w:r>
        <w:rPr>
          <w:rFonts w:ascii="Calibri" w:hAnsi="Calibri"/>
        </w:rPr>
        <w:t>(R.D. 18 giugno 1931, n. 773, art. 149)</w:t>
      </w:r>
    </w:p>
    <w:p w:rsidR="00B54244" w:rsidRDefault="0079708E">
      <w:pPr>
        <w:pStyle w:val="Corpodeltesto"/>
        <w:rPr>
          <w:rFonts w:ascii="Calibri" w:hAnsi="Calibri"/>
        </w:rPr>
      </w:pPr>
      <w:r>
        <w:rPr>
          <w:rFonts w:ascii="Calibri" w:hAnsi="Calibri"/>
        </w:rPr>
        <w:t>1. Le disposizioni del presente capo non si applicano ai componenti del sacro collegio e del corpo diplomatico e consolare.</w:t>
      </w:r>
    </w:p>
    <w:p w:rsidR="00BC286F" w:rsidRDefault="00BC286F">
      <w:pPr>
        <w:pStyle w:val="Corpodeltesto"/>
        <w:rPr>
          <w:rFonts w:ascii="Calibri" w:hAnsi="Calibri"/>
        </w:rPr>
      </w:pPr>
    </w:p>
    <w:p w:rsidR="007E6F50" w:rsidRPr="00444784" w:rsidRDefault="0079708E" w:rsidP="00BC286F">
      <w:pPr>
        <w:jc w:val="center"/>
        <w:rPr>
          <w:rFonts w:asciiTheme="minorHAnsi" w:eastAsia="Times New Roman" w:hAnsiTheme="minorHAnsi"/>
        </w:rPr>
      </w:pPr>
      <w:bookmarkStart w:id="11" w:name="art9"/>
      <w:r w:rsidRPr="00444784">
        <w:rPr>
          <w:rStyle w:val="Enfasigrassetto"/>
          <w:rFonts w:asciiTheme="minorHAnsi" w:hAnsiTheme="minorHAnsi"/>
        </w:rPr>
        <w:t>Articolo 9</w:t>
      </w:r>
    </w:p>
    <w:bookmarkEnd w:id="11"/>
    <w:p w:rsidR="00B54244" w:rsidRDefault="0079708E" w:rsidP="00BC286F">
      <w:pPr>
        <w:jc w:val="center"/>
        <w:rPr>
          <w:rFonts w:asciiTheme="majorHAnsi" w:hAnsiTheme="majorHAnsi"/>
        </w:rPr>
      </w:pPr>
      <w:r w:rsidRPr="00BC286F">
        <w:rPr>
          <w:rFonts w:asciiTheme="majorHAnsi" w:hAnsiTheme="majorHAnsi"/>
        </w:rPr>
        <w:t>Permesso di soggiorno CE per soggiornanti di lungo periodo</w:t>
      </w:r>
    </w:p>
    <w:p w:rsidR="00BC286F" w:rsidRPr="00BC286F" w:rsidRDefault="00BC286F" w:rsidP="00BC286F">
      <w:pPr>
        <w:jc w:val="center"/>
        <w:rPr>
          <w:rFonts w:asciiTheme="majorHAnsi" w:hAnsiTheme="majorHAnsi"/>
        </w:rPr>
      </w:pPr>
    </w:p>
    <w:p w:rsidR="00891CF4" w:rsidRPr="00891CF4" w:rsidRDefault="00891CF4" w:rsidP="00BC286F">
      <w:pPr>
        <w:jc w:val="both"/>
        <w:rPr>
          <w:rFonts w:asciiTheme="minorHAnsi" w:eastAsia="Times New Roman" w:hAnsiTheme="minorHAnsi"/>
        </w:rPr>
      </w:pPr>
      <w:r w:rsidRPr="00BC286F">
        <w:rPr>
          <w:rFonts w:asciiTheme="majorHAnsi" w:eastAsia="Times New Roman" w:hAnsiTheme="majorHAnsi"/>
        </w:rPr>
        <w:t>1. Lo straniero</w:t>
      </w:r>
      <w:r w:rsidRPr="00891CF4">
        <w:rPr>
          <w:rFonts w:asciiTheme="minorHAnsi" w:eastAsia="Times New Roman" w:hAnsiTheme="minorHAnsi"/>
        </w:rPr>
        <w:t xml:space="preserve"> in possesso, da almeno cinque anni, di un permesso di</w:t>
      </w:r>
      <w:r>
        <w:rPr>
          <w:rFonts w:asciiTheme="minorHAnsi" w:eastAsia="Times New Roman" w:hAnsiTheme="minorHAnsi"/>
        </w:rPr>
        <w:t xml:space="preserve"> soggiorno in corso di validità, che dimostra la disponibilità</w:t>
      </w:r>
      <w:r w:rsidRPr="00891CF4">
        <w:rPr>
          <w:rFonts w:asciiTheme="minorHAnsi" w:eastAsia="Times New Roman" w:hAnsiTheme="minorHAnsi"/>
        </w:rPr>
        <w:t xml:space="preserve"> di un reddito non inferiore all'importo annuo dell'assegno sociale e, nel caso di richiesta relativa ai familiari, di un reddito sufficiente secondo i parametri indicati nell'articolo 29, comma 3, lettera b) e di un alloggio idoneo che rientri nei parametri minimi previsti dalla legge regionale per gli alloggi di edilizia residenziale pubblica ovvero che sia fo</w:t>
      </w:r>
      <w:r>
        <w:rPr>
          <w:rFonts w:asciiTheme="minorHAnsi" w:eastAsia="Times New Roman" w:hAnsiTheme="minorHAnsi"/>
        </w:rPr>
        <w:t>rnito dei requisiti di idoneità</w:t>
      </w:r>
      <w:r w:rsidRPr="00891CF4">
        <w:rPr>
          <w:rFonts w:asciiTheme="minorHAnsi" w:eastAsia="Times New Roman" w:hAnsiTheme="minorHAnsi"/>
        </w:rPr>
        <w:t xml:space="preserve"> igienico-sanitar</w:t>
      </w:r>
      <w:r>
        <w:rPr>
          <w:rFonts w:asciiTheme="minorHAnsi" w:eastAsia="Times New Roman" w:hAnsiTheme="minorHAnsi"/>
        </w:rPr>
        <w:t>ia accertati dall'Azienda unità</w:t>
      </w:r>
      <w:r w:rsidRPr="00891CF4">
        <w:rPr>
          <w:rFonts w:asciiTheme="minorHAnsi" w:eastAsia="Times New Roman" w:hAnsiTheme="minorHAnsi"/>
        </w:rPr>
        <w:t xml:space="preserve"> sanitaria locale</w:t>
      </w:r>
      <w:r>
        <w:rPr>
          <w:rFonts w:asciiTheme="minorHAnsi" w:eastAsia="Times New Roman" w:hAnsiTheme="minorHAnsi"/>
        </w:rPr>
        <w:t xml:space="preserve"> competente per territorio, può</w:t>
      </w:r>
      <w:r w:rsidRPr="00891CF4">
        <w:rPr>
          <w:rFonts w:asciiTheme="minorHAnsi" w:eastAsia="Times New Roman" w:hAnsiTheme="minorHAnsi"/>
        </w:rPr>
        <w:t xml:space="preserve"> chiedere al questore il rilascio del permesso di soggiorno CE per soggio</w:t>
      </w:r>
      <w:r>
        <w:rPr>
          <w:rFonts w:asciiTheme="minorHAnsi" w:eastAsia="Times New Roman" w:hAnsiTheme="minorHAnsi"/>
        </w:rPr>
        <w:t>rnanti di lungo periodo, per sé</w:t>
      </w:r>
      <w:r w:rsidRPr="00891CF4">
        <w:rPr>
          <w:rFonts w:asciiTheme="minorHAnsi" w:eastAsia="Times New Roman" w:hAnsiTheme="minorHAnsi"/>
        </w:rPr>
        <w:t xml:space="preserve"> e per i familiari di cui all'articolo 29, comma 1.</w:t>
      </w:r>
    </w:p>
    <w:p w:rsidR="00891CF4" w:rsidRPr="00891CF4" w:rsidRDefault="00891CF4" w:rsidP="00BC286F">
      <w:pPr>
        <w:spacing w:before="100" w:beforeAutospacing="1" w:after="100" w:afterAutospacing="1"/>
        <w:jc w:val="both"/>
        <w:rPr>
          <w:rFonts w:asciiTheme="minorHAnsi" w:eastAsia="Times New Roman" w:hAnsiTheme="minorHAnsi"/>
        </w:rPr>
      </w:pPr>
      <w:r w:rsidRPr="00891CF4">
        <w:rPr>
          <w:rFonts w:asciiTheme="minorHAnsi" w:eastAsia="Times New Roman" w:hAnsiTheme="minorHAnsi"/>
        </w:rPr>
        <w:t>2. Il permesso di soggiorno CE per soggiornanti di lungo periodo e' a tempo indeterminato ed e' rilasciato entro novanta giorni dalla richiesta.</w:t>
      </w:r>
    </w:p>
    <w:p w:rsidR="00891CF4" w:rsidRPr="00891CF4" w:rsidRDefault="00891CF4" w:rsidP="00BC286F">
      <w:pPr>
        <w:spacing w:before="100" w:beforeAutospacing="1" w:after="100" w:afterAutospacing="1"/>
        <w:jc w:val="both"/>
        <w:rPr>
          <w:rFonts w:asciiTheme="minorHAnsi" w:eastAsia="Times New Roman" w:hAnsiTheme="minorHAnsi"/>
        </w:rPr>
      </w:pPr>
      <w:r w:rsidRPr="00891CF4">
        <w:rPr>
          <w:rFonts w:asciiTheme="minorHAnsi" w:eastAsia="Times New Roman" w:hAnsiTheme="minorHAnsi"/>
          <w:i/>
          <w:iCs/>
        </w:rPr>
        <w:t>2-bis.</w:t>
      </w:r>
      <w:r w:rsidRPr="00891CF4">
        <w:rPr>
          <w:rFonts w:asciiTheme="minorHAnsi" w:eastAsia="Times New Roman" w:hAnsiTheme="minorHAnsi"/>
        </w:rPr>
        <w:t xml:space="preserve"> Il rilascio del permesso di soggiorno CE per soggiornanti di lungo periodo è subordinato al superamento, da parte del richiedente, di un </w:t>
      </w:r>
      <w:r w:rsidRPr="00891CF4">
        <w:rPr>
          <w:rFonts w:asciiTheme="minorHAnsi" w:eastAsia="Times New Roman" w:hAnsiTheme="minorHAnsi"/>
          <w:i/>
          <w:iCs/>
        </w:rPr>
        <w:t>test</w:t>
      </w:r>
      <w:r w:rsidRPr="00891CF4">
        <w:rPr>
          <w:rFonts w:asciiTheme="minorHAnsi" w:eastAsia="Times New Roman" w:hAnsiTheme="minorHAnsi"/>
        </w:rPr>
        <w:t xml:space="preserve"> di conoscenza della lingua italiana, le cui modalità di svolgimento sono determinate con decreto del Ministro dell’interno, di concerto con il Ministro dell’istruzione, dell’università e della ricerca. </w:t>
      </w:r>
    </w:p>
    <w:p w:rsidR="00891CF4" w:rsidRPr="00891CF4" w:rsidRDefault="00891CF4" w:rsidP="00BC286F">
      <w:pPr>
        <w:spacing w:before="100" w:beforeAutospacing="1" w:after="100" w:afterAutospacing="1"/>
        <w:jc w:val="both"/>
        <w:rPr>
          <w:rFonts w:asciiTheme="minorHAnsi" w:eastAsia="Times New Roman" w:hAnsiTheme="minorHAnsi"/>
        </w:rPr>
      </w:pPr>
      <w:r w:rsidRPr="00891CF4">
        <w:rPr>
          <w:rFonts w:asciiTheme="minorHAnsi" w:eastAsia="Times New Roman" w:hAnsiTheme="minorHAnsi"/>
        </w:rPr>
        <w:t>3. La disposizione di cui al comma 1 non si applica agli stranieri che:</w:t>
      </w:r>
    </w:p>
    <w:p w:rsidR="00891CF4" w:rsidRPr="00891CF4" w:rsidRDefault="00891CF4" w:rsidP="00BC286F">
      <w:pPr>
        <w:spacing w:before="100" w:beforeAutospacing="1" w:after="100" w:afterAutospacing="1"/>
        <w:jc w:val="both"/>
        <w:rPr>
          <w:rFonts w:asciiTheme="minorHAnsi" w:eastAsia="Times New Roman" w:hAnsiTheme="minorHAnsi"/>
        </w:rPr>
      </w:pPr>
      <w:r w:rsidRPr="00891CF4">
        <w:rPr>
          <w:rFonts w:asciiTheme="minorHAnsi" w:eastAsia="Times New Roman" w:hAnsiTheme="minorHAnsi"/>
        </w:rPr>
        <w:t>a) soggiornano per motivi di studio o formazione professionale;</w:t>
      </w:r>
      <w:r w:rsidRPr="00891CF4">
        <w:rPr>
          <w:rFonts w:asciiTheme="minorHAnsi" w:eastAsia="Times New Roman" w:hAnsiTheme="minorHAnsi"/>
        </w:rPr>
        <w:br/>
        <w:t>b) soggiornano a titolo di protezione temporanea o per motivi umanitari ovvero hanno chiesto il permesso di soggiorno a tale titolo e sono in attesa di una decisione su tale richiesta;</w:t>
      </w:r>
      <w:r w:rsidRPr="00891CF4">
        <w:rPr>
          <w:rFonts w:asciiTheme="minorHAnsi" w:eastAsia="Times New Roman" w:hAnsiTheme="minorHAnsi"/>
        </w:rPr>
        <w:br/>
        <w:t>c) soggiornano per asilo ovvero hanno chiesto il riconoscimento dello status di rifugiato e sono ancora in attesa di una decisione definitiva circa tale richiesta;</w:t>
      </w:r>
      <w:r w:rsidRPr="00891CF4">
        <w:rPr>
          <w:rFonts w:asciiTheme="minorHAnsi" w:eastAsia="Times New Roman" w:hAnsiTheme="minorHAnsi"/>
        </w:rPr>
        <w:br/>
      </w:r>
      <w:r w:rsidRPr="00891CF4">
        <w:rPr>
          <w:rFonts w:asciiTheme="minorHAnsi" w:eastAsia="Times New Roman" w:hAnsiTheme="minorHAnsi"/>
        </w:rPr>
        <w:lastRenderedPageBreak/>
        <w:t>d) sono titolari di un permesso di soggiorno di breve durata previsto dal presente testo unico e dal regolamento di attuazione;</w:t>
      </w:r>
      <w:r w:rsidRPr="00891CF4">
        <w:rPr>
          <w:rFonts w:asciiTheme="minorHAnsi" w:eastAsia="Times New Roman" w:hAnsiTheme="minorHAnsi"/>
        </w:rPr>
        <w:br/>
        <w:t>e) godono di uno status giuridico previsto dalla convenzione di Vienna del 1961 sulle relazioni diplomatiche, dalla convenzione di Vienna del 1963 sulle relazioni consolari, dalla convenzione del 1969 sulle missioni speciali o dalla convenzione di Vienna del 1975 sulla rappresentanza degli Stati nelle loro relazioni con organizzazioni internazionali di carattere universale.</w:t>
      </w:r>
    </w:p>
    <w:p w:rsidR="00891CF4" w:rsidRPr="00891CF4" w:rsidRDefault="00891CF4" w:rsidP="00891CF4">
      <w:pPr>
        <w:spacing w:before="100" w:beforeAutospacing="1" w:after="100" w:afterAutospacing="1"/>
        <w:jc w:val="both"/>
        <w:rPr>
          <w:rFonts w:asciiTheme="minorHAnsi" w:eastAsia="Times New Roman" w:hAnsiTheme="minorHAnsi"/>
        </w:rPr>
      </w:pPr>
      <w:r w:rsidRPr="00891CF4">
        <w:rPr>
          <w:rFonts w:asciiTheme="minorHAnsi" w:eastAsia="Times New Roman" w:hAnsiTheme="minorHAnsi"/>
        </w:rPr>
        <w:t>4. Il permesso di soggiorno CE per soggio</w:t>
      </w:r>
      <w:r>
        <w:rPr>
          <w:rFonts w:asciiTheme="minorHAnsi" w:eastAsia="Times New Roman" w:hAnsiTheme="minorHAnsi"/>
        </w:rPr>
        <w:t>rnanti di lungo periodo non può</w:t>
      </w:r>
      <w:r w:rsidRPr="00891CF4">
        <w:rPr>
          <w:rFonts w:asciiTheme="minorHAnsi" w:eastAsia="Times New Roman" w:hAnsiTheme="minorHAnsi"/>
        </w:rPr>
        <w:t xml:space="preserve"> essere rilasciato agli stranieri pericolosi per l'ordine pubblico o la sicurezza dello Stato. Nel v</w:t>
      </w:r>
      <w:r>
        <w:rPr>
          <w:rFonts w:asciiTheme="minorHAnsi" w:eastAsia="Times New Roman" w:hAnsiTheme="minorHAnsi"/>
        </w:rPr>
        <w:t>alutare la pericolosità</w:t>
      </w:r>
      <w:r w:rsidRPr="00891CF4">
        <w:rPr>
          <w:rFonts w:asciiTheme="minorHAnsi" w:eastAsia="Times New Roman" w:hAnsiTheme="minorHAnsi"/>
        </w:rPr>
        <w:t xml:space="preserve"> si tiene conto anche dell'appartenenza dello straniero ad una delle categorie indicate nell'articolo 1 della legge 27 dicembre 1956, n. 1423, come sostituito dall'articolo 2 della legge 3 agosto 1988, n. 327, o nell'articolo 1 della legge 31 maggio 1965, n. 575, come sostituito dall'articolo 13 della legge 13 settembre 1982, n. 646, ovvero di eventuali condanne anche non definitive, per i reati previsti dall'articolo 380 del cod</w:t>
      </w:r>
      <w:r>
        <w:rPr>
          <w:rFonts w:asciiTheme="minorHAnsi" w:eastAsia="Times New Roman" w:hAnsiTheme="minorHAnsi"/>
        </w:rPr>
        <w:t>ice di procedura penale, nonché</w:t>
      </w:r>
      <w:r w:rsidRPr="00891CF4">
        <w:rPr>
          <w:rFonts w:asciiTheme="minorHAnsi" w:eastAsia="Times New Roman" w:hAnsiTheme="minorHAnsi"/>
        </w:rPr>
        <w:t xml:space="preserve">, limitatamente ai delitti non colposi, dall'articolo 381 del medesimo codice. Ai fini dell'adozione di un provvedimento di diniego di rilascio del permesso di soggiorno di cui al presente comma </w:t>
      </w:r>
      <w:r>
        <w:rPr>
          <w:rFonts w:asciiTheme="minorHAnsi" w:eastAsia="Times New Roman" w:hAnsiTheme="minorHAnsi"/>
        </w:rPr>
        <w:t>il questore tiene conto altresì</w:t>
      </w:r>
      <w:r w:rsidRPr="00891CF4">
        <w:rPr>
          <w:rFonts w:asciiTheme="minorHAnsi" w:eastAsia="Times New Roman" w:hAnsiTheme="minorHAnsi"/>
        </w:rPr>
        <w:t xml:space="preserve"> della durata del soggiorno nel territorio nazionale e dell'inserimento sociale, familiare e lavorativo dello straniero.</w:t>
      </w:r>
    </w:p>
    <w:p w:rsidR="00891CF4" w:rsidRPr="00891CF4" w:rsidRDefault="00891CF4" w:rsidP="00891CF4">
      <w:pPr>
        <w:spacing w:before="100" w:beforeAutospacing="1" w:after="100" w:afterAutospacing="1"/>
        <w:jc w:val="both"/>
        <w:rPr>
          <w:rFonts w:asciiTheme="minorHAnsi" w:eastAsia="Times New Roman" w:hAnsiTheme="minorHAnsi"/>
        </w:rPr>
      </w:pPr>
      <w:r w:rsidRPr="00891CF4">
        <w:rPr>
          <w:rFonts w:asciiTheme="minorHAnsi" w:eastAsia="Times New Roman" w:hAnsiTheme="minorHAnsi"/>
        </w:rPr>
        <w:t>5. Ai fini del calcolo del periodo di cui al comma 1, non si computano i periodi di soggiorno per i motivi indicati nelle lettere d) ed e) del comma 3.</w:t>
      </w:r>
    </w:p>
    <w:p w:rsidR="00891CF4" w:rsidRPr="00891CF4" w:rsidRDefault="00891CF4" w:rsidP="00891CF4">
      <w:pPr>
        <w:spacing w:before="100" w:beforeAutospacing="1" w:after="100" w:afterAutospacing="1"/>
        <w:jc w:val="both"/>
        <w:rPr>
          <w:rFonts w:asciiTheme="minorHAnsi" w:eastAsia="Times New Roman" w:hAnsiTheme="minorHAnsi"/>
        </w:rPr>
      </w:pPr>
      <w:r w:rsidRPr="00891CF4">
        <w:rPr>
          <w:rFonts w:asciiTheme="minorHAnsi" w:eastAsia="Times New Roman" w:hAnsiTheme="minorHAnsi"/>
        </w:rPr>
        <w:t>6. Le assenze dello straniero dal territorio nazionale non interrompono la durata del periodo di cui al comma 1 e sono incluse nel computo del medesimo periodo quando sono inferiori a sei mesi consecutivi e non superano complessivamente dieci mesi nel quinquennio, salvo che detta interruzio</w:t>
      </w:r>
      <w:r>
        <w:rPr>
          <w:rFonts w:asciiTheme="minorHAnsi" w:eastAsia="Times New Roman" w:hAnsiTheme="minorHAnsi"/>
        </w:rPr>
        <w:t>ne sia dipesa dalla necessità</w:t>
      </w:r>
      <w:r w:rsidRPr="00891CF4">
        <w:rPr>
          <w:rFonts w:asciiTheme="minorHAnsi" w:eastAsia="Times New Roman" w:hAnsiTheme="minorHAnsi"/>
        </w:rPr>
        <w:t xml:space="preserve"> di adempiere agli obblighi militari, da gravi e documentati motivi di salute ovvero da altri gravi e comprovati motivi.</w:t>
      </w:r>
    </w:p>
    <w:p w:rsidR="00891CF4" w:rsidRPr="00891CF4" w:rsidRDefault="00891CF4" w:rsidP="00891CF4">
      <w:pPr>
        <w:spacing w:before="100" w:beforeAutospacing="1" w:after="100" w:afterAutospacing="1"/>
        <w:jc w:val="both"/>
        <w:rPr>
          <w:rFonts w:asciiTheme="minorHAnsi" w:eastAsia="Times New Roman" w:hAnsiTheme="minorHAnsi"/>
        </w:rPr>
      </w:pPr>
      <w:r w:rsidRPr="00891CF4">
        <w:rPr>
          <w:rFonts w:asciiTheme="minorHAnsi" w:eastAsia="Times New Roman" w:hAnsiTheme="minorHAnsi"/>
        </w:rPr>
        <w:t>7. Il permesso di soggiorno di cui al comma 1 e' revocato:</w:t>
      </w:r>
    </w:p>
    <w:p w:rsidR="00891CF4" w:rsidRPr="00891CF4" w:rsidRDefault="00891CF4" w:rsidP="00891CF4">
      <w:pPr>
        <w:spacing w:before="100" w:beforeAutospacing="1" w:after="100" w:afterAutospacing="1"/>
        <w:jc w:val="both"/>
        <w:rPr>
          <w:rFonts w:asciiTheme="minorHAnsi" w:eastAsia="Times New Roman" w:hAnsiTheme="minorHAnsi"/>
        </w:rPr>
      </w:pPr>
      <w:r w:rsidRPr="00891CF4">
        <w:rPr>
          <w:rFonts w:asciiTheme="minorHAnsi" w:eastAsia="Times New Roman" w:hAnsiTheme="minorHAnsi"/>
        </w:rPr>
        <w:t>a) se e' stato acquisito fraudolentemente;</w:t>
      </w:r>
      <w:r w:rsidRPr="00891CF4">
        <w:rPr>
          <w:rFonts w:asciiTheme="minorHAnsi" w:eastAsia="Times New Roman" w:hAnsiTheme="minorHAnsi"/>
        </w:rPr>
        <w:br/>
        <w:t>b) in caso di espulsione, di cui al comma 9;</w:t>
      </w:r>
      <w:r w:rsidRPr="00891CF4">
        <w:rPr>
          <w:rFonts w:asciiTheme="minorHAnsi" w:eastAsia="Times New Roman" w:hAnsiTheme="minorHAnsi"/>
        </w:rPr>
        <w:br/>
        <w:t>c) quando mancano o vengano a mancare le condizioni per il rilascio, di cui al comma 4;</w:t>
      </w:r>
      <w:r w:rsidRPr="00891CF4">
        <w:rPr>
          <w:rFonts w:asciiTheme="minorHAnsi" w:eastAsia="Times New Roman" w:hAnsiTheme="minorHAnsi"/>
        </w:rPr>
        <w:br/>
        <w:t>d) in caso di assenza dal territorio dell'Unione per un periodo di dodici mesi consecutivi;</w:t>
      </w:r>
      <w:r w:rsidRPr="00891CF4">
        <w:rPr>
          <w:rFonts w:asciiTheme="minorHAnsi" w:eastAsia="Times New Roman" w:hAnsiTheme="minorHAnsi"/>
        </w:rPr>
        <w:br/>
        <w:t>e) in caso di conferimento di permesso di soggiorno di lungo periodo da parte di altro Stato membro dell'Unione europea, previa comunicazione da parte di quest'ultimo, e comunque in caso di assenza dal territorio dello Stato per un periodo superiore a sei anni.</w:t>
      </w:r>
    </w:p>
    <w:p w:rsidR="00891CF4" w:rsidRPr="00891CF4" w:rsidRDefault="00891CF4" w:rsidP="00891CF4">
      <w:pPr>
        <w:spacing w:before="100" w:beforeAutospacing="1" w:after="100" w:afterAutospacing="1"/>
        <w:jc w:val="both"/>
        <w:rPr>
          <w:rFonts w:asciiTheme="minorHAnsi" w:eastAsia="Times New Roman" w:hAnsiTheme="minorHAnsi"/>
        </w:rPr>
      </w:pPr>
      <w:r w:rsidRPr="00891CF4">
        <w:rPr>
          <w:rFonts w:asciiTheme="minorHAnsi" w:eastAsia="Times New Roman" w:hAnsiTheme="minorHAnsi"/>
        </w:rPr>
        <w:t>8. Lo straniero al quale e' stato revocato il permesso di soggiorno ai sensi delle le</w:t>
      </w:r>
      <w:r>
        <w:rPr>
          <w:rFonts w:asciiTheme="minorHAnsi" w:eastAsia="Times New Roman" w:hAnsiTheme="minorHAnsi"/>
        </w:rPr>
        <w:t>ttere d) ed e) del comma 7, può</w:t>
      </w:r>
      <w:r w:rsidRPr="00891CF4">
        <w:rPr>
          <w:rFonts w:asciiTheme="minorHAnsi" w:eastAsia="Times New Roman" w:hAnsiTheme="minorHAnsi"/>
        </w:rPr>
        <w:t xml:space="preserve"> riacqu</w:t>
      </w:r>
      <w:r>
        <w:rPr>
          <w:rFonts w:asciiTheme="minorHAnsi" w:eastAsia="Times New Roman" w:hAnsiTheme="minorHAnsi"/>
        </w:rPr>
        <w:t>istarlo, con le stesse modalità</w:t>
      </w:r>
      <w:r w:rsidRPr="00891CF4">
        <w:rPr>
          <w:rFonts w:asciiTheme="minorHAnsi" w:eastAsia="Times New Roman" w:hAnsiTheme="minorHAnsi"/>
        </w:rPr>
        <w:t xml:space="preserve"> di cui al presente articolo. In tal caso, il periodo di cui al comma 1, e' ridotto a tre anni.</w:t>
      </w:r>
    </w:p>
    <w:p w:rsidR="00891CF4" w:rsidRPr="00891CF4" w:rsidRDefault="00891CF4" w:rsidP="00891CF4">
      <w:pPr>
        <w:spacing w:before="100" w:beforeAutospacing="1" w:after="100" w:afterAutospacing="1"/>
        <w:jc w:val="both"/>
        <w:rPr>
          <w:rFonts w:asciiTheme="minorHAnsi" w:eastAsia="Times New Roman" w:hAnsiTheme="minorHAnsi"/>
        </w:rPr>
      </w:pPr>
      <w:r w:rsidRPr="00891CF4">
        <w:rPr>
          <w:rFonts w:asciiTheme="minorHAnsi" w:eastAsia="Times New Roman" w:hAnsiTheme="minorHAnsi"/>
        </w:rPr>
        <w:t>9. Allo straniero, cui sia stato revocato il permesso di soggiorno CE per soggiornanti di lungo periodo e nei cui confronti non debba essere disposta l'espulsione e' rilasciato un permesso di soggiorno per altro tipo in applicazione del presente testo unico.</w:t>
      </w:r>
    </w:p>
    <w:p w:rsidR="00891CF4" w:rsidRPr="00891CF4" w:rsidRDefault="00891CF4" w:rsidP="00891CF4">
      <w:pPr>
        <w:spacing w:before="100" w:beforeAutospacing="1" w:after="100" w:afterAutospacing="1"/>
        <w:jc w:val="both"/>
        <w:rPr>
          <w:rFonts w:asciiTheme="minorHAnsi" w:eastAsia="Times New Roman" w:hAnsiTheme="minorHAnsi"/>
        </w:rPr>
      </w:pPr>
      <w:r w:rsidRPr="00891CF4">
        <w:rPr>
          <w:rFonts w:asciiTheme="minorHAnsi" w:eastAsia="Times New Roman" w:hAnsiTheme="minorHAnsi"/>
        </w:rPr>
        <w:t xml:space="preserve">10. Nei confronti del titolare del permesso di soggiorno CE per soggiornanti di </w:t>
      </w:r>
      <w:r>
        <w:rPr>
          <w:rFonts w:asciiTheme="minorHAnsi" w:eastAsia="Times New Roman" w:hAnsiTheme="minorHAnsi"/>
        </w:rPr>
        <w:t>lungo periodo, l'espulsione può</w:t>
      </w:r>
      <w:r w:rsidRPr="00891CF4">
        <w:rPr>
          <w:rFonts w:asciiTheme="minorHAnsi" w:eastAsia="Times New Roman" w:hAnsiTheme="minorHAnsi"/>
        </w:rPr>
        <w:t xml:space="preserve"> essere disposta:</w:t>
      </w:r>
    </w:p>
    <w:p w:rsidR="00891CF4" w:rsidRPr="00891CF4" w:rsidRDefault="00891CF4" w:rsidP="00891CF4">
      <w:pPr>
        <w:spacing w:before="100" w:beforeAutospacing="1" w:after="100" w:afterAutospacing="1"/>
        <w:jc w:val="both"/>
        <w:rPr>
          <w:rFonts w:asciiTheme="minorHAnsi" w:eastAsia="Times New Roman" w:hAnsiTheme="minorHAnsi"/>
        </w:rPr>
      </w:pPr>
      <w:r w:rsidRPr="00891CF4">
        <w:rPr>
          <w:rFonts w:asciiTheme="minorHAnsi" w:eastAsia="Times New Roman" w:hAnsiTheme="minorHAnsi"/>
        </w:rPr>
        <w:lastRenderedPageBreak/>
        <w:t>a) per gravi motivi di ordine pubblico o sicurezza dello Stato;</w:t>
      </w:r>
      <w:r w:rsidRPr="00891CF4">
        <w:rPr>
          <w:rFonts w:asciiTheme="minorHAnsi" w:eastAsia="Times New Roman" w:hAnsiTheme="minorHAnsi"/>
        </w:rPr>
        <w:br/>
        <w:t>b) nei casi di cui all'articolo 3, comma 1, del decreto-legge 27 luglio 2005, n. 144, convertito, con modificazioni, dalla legge 31 luglio 2005, n. 155;</w:t>
      </w:r>
      <w:r w:rsidRPr="00891CF4">
        <w:rPr>
          <w:rFonts w:asciiTheme="minorHAnsi" w:eastAsia="Times New Roman" w:hAnsiTheme="minorHAnsi"/>
        </w:rPr>
        <w:br/>
        <w:t>c) quando lo straniero appartiene ad una delle categorie indicate all'articolo 1 della legge 27 dicembre 1956, n. 1423, ovvero all'articolo 1 della legge 31 maggio 1965, n. 575, sempre che sia stata applicata, anche in via cautelare, una delle misure di cui all'articolo 14 della legge 19 marzo 1990, n. 55.</w:t>
      </w:r>
    </w:p>
    <w:p w:rsidR="00891CF4" w:rsidRPr="00891CF4" w:rsidRDefault="00891CF4" w:rsidP="00891CF4">
      <w:pPr>
        <w:spacing w:before="100" w:beforeAutospacing="1" w:after="100" w:afterAutospacing="1"/>
        <w:jc w:val="both"/>
        <w:rPr>
          <w:rFonts w:asciiTheme="minorHAnsi" w:eastAsia="Times New Roman" w:hAnsiTheme="minorHAnsi"/>
        </w:rPr>
      </w:pPr>
      <w:r w:rsidRPr="00891CF4">
        <w:rPr>
          <w:rFonts w:asciiTheme="minorHAnsi" w:eastAsia="Times New Roman" w:hAnsiTheme="minorHAnsi"/>
        </w:rPr>
        <w:t>11. Ai fini dell'adozione del provvedimento di espulsione di cui al comma 10</w:t>
      </w:r>
      <w:r>
        <w:rPr>
          <w:rFonts w:asciiTheme="minorHAnsi" w:eastAsia="Times New Roman" w:hAnsiTheme="minorHAnsi"/>
        </w:rPr>
        <w:t>, si tiene conto anche dell'età</w:t>
      </w:r>
      <w:r w:rsidRPr="00891CF4">
        <w:rPr>
          <w:rFonts w:asciiTheme="minorHAnsi" w:eastAsia="Times New Roman" w:hAnsiTheme="minorHAnsi"/>
        </w:rPr>
        <w:t xml:space="preserve"> dell'interessato, della durata del soggiorno sul territorio nazionale, delle conseguenze dell'espulsione per l'interessato e i suoi familiari, dell'esistenza di legami familiari e sociali nel territorio nazionale e dell'assenza di tali vincoli con il Paese di origine.</w:t>
      </w:r>
    </w:p>
    <w:p w:rsidR="00891CF4" w:rsidRPr="00891CF4" w:rsidRDefault="00891CF4" w:rsidP="00891CF4">
      <w:pPr>
        <w:spacing w:before="100" w:beforeAutospacing="1" w:after="100" w:afterAutospacing="1"/>
        <w:jc w:val="both"/>
        <w:rPr>
          <w:rFonts w:asciiTheme="minorHAnsi" w:eastAsia="Times New Roman" w:hAnsiTheme="minorHAnsi"/>
        </w:rPr>
      </w:pPr>
      <w:r w:rsidRPr="00891CF4">
        <w:rPr>
          <w:rFonts w:asciiTheme="minorHAnsi" w:eastAsia="Times New Roman" w:hAnsiTheme="minorHAnsi"/>
        </w:rPr>
        <w:t>12. Oltre a quanto previsto per lo straniero regolarmente soggiornante nel territorio dello Stato, il titolare del permesso di soggiorno CE per so</w:t>
      </w:r>
      <w:r>
        <w:rPr>
          <w:rFonts w:asciiTheme="minorHAnsi" w:eastAsia="Times New Roman" w:hAnsiTheme="minorHAnsi"/>
        </w:rPr>
        <w:t>ggiornanti di lungo periodo può</w:t>
      </w:r>
      <w:r w:rsidRPr="00891CF4">
        <w:rPr>
          <w:rFonts w:asciiTheme="minorHAnsi" w:eastAsia="Times New Roman" w:hAnsiTheme="minorHAnsi"/>
        </w:rPr>
        <w:t>:</w:t>
      </w:r>
    </w:p>
    <w:p w:rsidR="00891CF4" w:rsidRPr="00891CF4" w:rsidRDefault="00891CF4" w:rsidP="00891CF4">
      <w:pPr>
        <w:spacing w:before="100" w:beforeAutospacing="1" w:after="100" w:afterAutospacing="1"/>
        <w:jc w:val="both"/>
        <w:rPr>
          <w:rFonts w:asciiTheme="minorHAnsi" w:eastAsia="Times New Roman" w:hAnsiTheme="minorHAnsi"/>
        </w:rPr>
      </w:pPr>
      <w:r w:rsidRPr="00891CF4">
        <w:rPr>
          <w:rFonts w:asciiTheme="minorHAnsi" w:eastAsia="Times New Roman" w:hAnsiTheme="minorHAnsi"/>
        </w:rPr>
        <w:t>a) fare ingresso nel territorio nazionale in esenzione di visto e circolare liberamente sul territorio nazionale salvo quanto previsto dall'articolo 6, comma 6;</w:t>
      </w:r>
      <w:r w:rsidRPr="00891CF4">
        <w:rPr>
          <w:rFonts w:asciiTheme="minorHAnsi" w:eastAsia="Times New Roman" w:hAnsiTheme="minorHAnsi"/>
        </w:rPr>
        <w:br/>
        <w:t>b) svolgere nel terri</w:t>
      </w:r>
      <w:r>
        <w:rPr>
          <w:rFonts w:asciiTheme="minorHAnsi" w:eastAsia="Times New Roman" w:hAnsiTheme="minorHAnsi"/>
        </w:rPr>
        <w:t>torio dello Stato ogni attività</w:t>
      </w:r>
      <w:r w:rsidRPr="00891CF4">
        <w:rPr>
          <w:rFonts w:asciiTheme="minorHAnsi" w:eastAsia="Times New Roman" w:hAnsiTheme="minorHAnsi"/>
        </w:rPr>
        <w:t xml:space="preserve"> lavorativa subordinata o autonoma salvo quelle che la legge espressamente riserva al cittadino o vieta allo straniero. Per lo svolgimento</w:t>
      </w:r>
      <w:r>
        <w:rPr>
          <w:rFonts w:asciiTheme="minorHAnsi" w:eastAsia="Times New Roman" w:hAnsiTheme="minorHAnsi"/>
        </w:rPr>
        <w:t xml:space="preserve"> di attività</w:t>
      </w:r>
      <w:r w:rsidRPr="00891CF4">
        <w:rPr>
          <w:rFonts w:asciiTheme="minorHAnsi" w:eastAsia="Times New Roman" w:hAnsiTheme="minorHAnsi"/>
        </w:rPr>
        <w:t xml:space="preserve"> di lavoro subordinato non e' richiesta la stipula del contratto di soggiorno di cui all'articolo 5-bis;</w:t>
      </w:r>
      <w:r w:rsidRPr="00891CF4">
        <w:rPr>
          <w:rFonts w:asciiTheme="minorHAnsi" w:eastAsia="Times New Roman" w:hAnsiTheme="minorHAnsi"/>
        </w:rPr>
        <w:br/>
        <w:t>c) usufruire delle prestazioni di assistenza sociale, di previdenza sociale, di quelle relative ad erogazioni in materia sanitaria, scolastica e sociale, di quelle relative all'accesso a beni e servizi a disposizione del pubblico, compreso l'accesso alla procedura per l'ottenimento di alloggi di edilizia residenziale pubblica, salvo che sia diversamente disposto e sempre che sia dimostrata l'effettiva residenza dello straniero sul territorio nazionale;</w:t>
      </w:r>
      <w:r w:rsidRPr="00891CF4">
        <w:rPr>
          <w:rFonts w:asciiTheme="minorHAnsi" w:eastAsia="Times New Roman" w:hAnsiTheme="minorHAnsi"/>
        </w:rPr>
        <w:br/>
        <w:t>d) partecipare alla vita pubblica locale, con le forme e nei limiti previsti dalla vigente normativa.</w:t>
      </w:r>
    </w:p>
    <w:p w:rsidR="00891CF4" w:rsidRPr="00891CF4" w:rsidRDefault="00891CF4" w:rsidP="00891CF4">
      <w:pPr>
        <w:spacing w:before="100" w:beforeAutospacing="1" w:after="100" w:afterAutospacing="1"/>
        <w:jc w:val="both"/>
        <w:rPr>
          <w:rFonts w:asciiTheme="minorHAnsi" w:eastAsia="Times New Roman" w:hAnsiTheme="minorHAnsi"/>
        </w:rPr>
      </w:pPr>
      <w:r w:rsidRPr="00891CF4">
        <w:rPr>
          <w:rFonts w:asciiTheme="minorHAnsi" w:eastAsia="Times New Roman" w:hAnsiTheme="minorHAnsi"/>
        </w:rPr>
        <w:t>13. E' autorizzata la riammissione sul territorio nazionale dello straniero espulso da altro Stato membro dell'Unione europea titolare del permesso di soggiorno CE per soggiornanti di lungo periodo di cui al comma 1 che non costituisce un pericolo per l'ordine pubblico e la sicurezza dello Stato.</w:t>
      </w:r>
    </w:p>
    <w:p w:rsidR="00B54244" w:rsidRDefault="0079708E">
      <w:pPr>
        <w:pStyle w:val="Corpodeltesto"/>
        <w:rPr>
          <w:rFonts w:ascii="Calibri" w:hAnsi="Calibri"/>
          <w:color w:val="3366FF"/>
        </w:rPr>
      </w:pPr>
      <w:r>
        <w:rPr>
          <w:rFonts w:ascii="Calibri" w:hAnsi="Calibri"/>
          <w:color w:val="3366FF"/>
        </w:rPr>
        <w:t xml:space="preserve">→ Correlato Regolamento d'attuazione: </w:t>
      </w:r>
    </w:p>
    <w:tbl>
      <w:tblPr>
        <w:tblW w:w="0" w:type="auto"/>
        <w:tblInd w:w="106" w:type="dxa"/>
        <w:tblLayout w:type="fixed"/>
        <w:tblLook w:val="0000"/>
      </w:tblPr>
      <w:tblGrid>
        <w:gridCol w:w="9661"/>
      </w:tblGrid>
      <w:tr w:rsidR="00B54244">
        <w:trPr>
          <w:trHeight w:val="413"/>
        </w:trPr>
        <w:tc>
          <w:tcPr>
            <w:tcW w:w="9661" w:type="dxa"/>
            <w:vMerge w:val="restart"/>
            <w:tcBorders>
              <w:top w:val="single" w:sz="4" w:space="0" w:color="000000"/>
              <w:left w:val="single" w:sz="4" w:space="0" w:color="000000"/>
              <w:bottom w:val="single" w:sz="4" w:space="0" w:color="000000"/>
              <w:right w:val="single" w:sz="4" w:space="0" w:color="000000"/>
            </w:tcBorders>
          </w:tcPr>
          <w:p w:rsidR="00B54244" w:rsidRDefault="0079708E">
            <w:pPr>
              <w:pStyle w:val="Corpodeltesto"/>
              <w:snapToGrid w:val="0"/>
              <w:jc w:val="center"/>
              <w:rPr>
                <w:color w:val="3366FF"/>
              </w:rPr>
            </w:pPr>
            <w:r>
              <w:rPr>
                <w:rStyle w:val="Enfasigrassetto"/>
                <w:color w:val="3366FF"/>
              </w:rPr>
              <w:t>Art. 16</w:t>
            </w:r>
            <w:r>
              <w:rPr>
                <w:color w:val="3366FF"/>
              </w:rPr>
              <w:t xml:space="preserve"> </w:t>
            </w:r>
            <w:r>
              <w:rPr>
                <w:color w:val="3366FF"/>
              </w:rPr>
              <w:br/>
              <w:t xml:space="preserve">Richiesta della carta di soggiorno. </w:t>
            </w:r>
          </w:p>
          <w:p w:rsidR="00B54244" w:rsidRDefault="0079708E" w:rsidP="007E6F50">
            <w:pPr>
              <w:pStyle w:val="Corpodeltesto"/>
              <w:jc w:val="both"/>
              <w:rPr>
                <w:color w:val="3366FF"/>
              </w:rPr>
            </w:pPr>
            <w:r>
              <w:rPr>
                <w:color w:val="3366FF"/>
              </w:rPr>
              <w:t>1. Per il rilascio della carta di soggiorno di cui all’articolo 9 del testo unico, l’interessato è tenuto a farne richiesta per iscritto, su scheda conforme a quella approvata con decreto del Ministro dell’interno.</w:t>
            </w:r>
          </w:p>
          <w:p w:rsidR="00B54244" w:rsidRDefault="0079708E" w:rsidP="007E6F50">
            <w:pPr>
              <w:pStyle w:val="Corpodeltesto"/>
              <w:jc w:val="both"/>
              <w:rPr>
                <w:color w:val="3366FF"/>
              </w:rPr>
            </w:pPr>
            <w:r>
              <w:rPr>
                <w:color w:val="3366FF"/>
              </w:rPr>
              <w:t xml:space="preserve">2. All’atto della richiesta, da presentare alla questura del luogo in cui lo straniero risiede, questi deve indicare: </w:t>
            </w:r>
            <w:r>
              <w:rPr>
                <w:color w:val="3366FF"/>
              </w:rPr>
              <w:br/>
              <w:t xml:space="preserve">a) le proprie generalità complete; </w:t>
            </w:r>
            <w:r>
              <w:rPr>
                <w:color w:val="3366FF"/>
              </w:rPr>
              <w:br/>
              <w:t xml:space="preserve">b) il luogo o i luoghi in cui l’interessato ha soggiornato in Italia nei cinque anni precedenti; </w:t>
            </w:r>
            <w:r>
              <w:rPr>
                <w:color w:val="3366FF"/>
              </w:rPr>
              <w:br/>
              <w:t xml:space="preserve">c) il luogo di residenza; </w:t>
            </w:r>
            <w:r>
              <w:rPr>
                <w:color w:val="3366FF"/>
              </w:rPr>
              <w:br/>
              <w:t>d) le fonti di reddito, derivanti anche dal riconoscimento del trattamento pensionistico per invalidità</w:t>
            </w:r>
            <w:r w:rsidR="00445478">
              <w:rPr>
                <w:color w:val="3366FF"/>
              </w:rPr>
              <w:t>, specificandone l’ammontare.</w:t>
            </w:r>
            <w:r>
              <w:rPr>
                <w:color w:val="3366FF"/>
              </w:rPr>
              <w:t xml:space="preserve"> </w:t>
            </w:r>
          </w:p>
          <w:p w:rsidR="00B54244" w:rsidRDefault="0079708E" w:rsidP="007E6F50">
            <w:pPr>
              <w:pStyle w:val="Corpodeltesto"/>
              <w:jc w:val="both"/>
              <w:rPr>
                <w:color w:val="3366FF"/>
              </w:rPr>
            </w:pPr>
            <w:r>
              <w:rPr>
                <w:color w:val="3366FF"/>
              </w:rPr>
              <w:t xml:space="preserve">3. La domanda deve essere corredata da: </w:t>
            </w:r>
            <w:r>
              <w:rPr>
                <w:color w:val="3366FF"/>
              </w:rPr>
              <w:br/>
            </w:r>
            <w:r>
              <w:rPr>
                <w:color w:val="3366FF"/>
              </w:rPr>
              <w:lastRenderedPageBreak/>
              <w:t xml:space="preserve">a) copia del passaporto o di documento equipollente o del documento di identificazione rilasciato dalla competente autorità italiana da cui risultino la nazionalità, la data, anche solo con l’indicazione dell’anno, e il luogo di nascita, del richiedente; </w:t>
            </w:r>
            <w:r>
              <w:rPr>
                <w:color w:val="3366FF"/>
              </w:rPr>
              <w:br/>
              <w:t>b) copia della dichiarazione dei redditi o del modello CUD rilasciato dal datore di lavoro, relativi all’anno precedente, da cui risulti un reddito non inferiore all’import</w:t>
            </w:r>
            <w:r w:rsidR="00445478">
              <w:rPr>
                <w:color w:val="3366FF"/>
              </w:rPr>
              <w:t>o annuo dell’assegno sociale</w:t>
            </w:r>
            <w:r>
              <w:rPr>
                <w:color w:val="3366FF"/>
              </w:rPr>
              <w:t xml:space="preserve">; </w:t>
            </w:r>
            <w:r>
              <w:rPr>
                <w:color w:val="3366FF"/>
              </w:rPr>
              <w:br/>
              <w:t xml:space="preserve">c) certificato del casellario giudiziale e certificato delle iscrizioni relative ai procedimenti penali in corso; </w:t>
            </w:r>
            <w:r>
              <w:rPr>
                <w:color w:val="3366FF"/>
              </w:rPr>
              <w:br/>
              <w:t>d) fotografia della persona interessata, in formato tessera, in quattro esemplari, salvo quanto previsto dall’articolo 9, comma 1.</w:t>
            </w:r>
          </w:p>
          <w:p w:rsidR="00B54244" w:rsidRDefault="0079708E" w:rsidP="007E6F50">
            <w:pPr>
              <w:pStyle w:val="Corpodeltesto"/>
              <w:jc w:val="both"/>
              <w:rPr>
                <w:color w:val="3366FF"/>
              </w:rPr>
            </w:pPr>
            <w:r>
              <w:rPr>
                <w:color w:val="3366FF"/>
              </w:rPr>
              <w:t xml:space="preserve">4. Salvo quanto previsto dagli articoli 9, comma 2, e 30, comma 4, del testo unico, nel caso di richiesta relativa ai familiari di cui all’articolo 9, comma 1, e all’articolo 29, comma 1, lettera b-bis), del medesimo testo unico, le indicazioni di cui al comma 2 e la documentazione di cui al comma 3 devono riguardare anche il coniuge ed i figli minori degli anni diciotto conviventi, per i quali pure sia richiesta la carta di soggiorno, e deve essere prodotta la documentazione comprovante: </w:t>
            </w:r>
            <w:r>
              <w:rPr>
                <w:color w:val="3366FF"/>
              </w:rPr>
              <w:br/>
              <w:t xml:space="preserve">a) lo stato di coniuge o di figlio minore. A tale fine, i certificati rilasciati dalla competente autorità dello Stato estero sono legalizzati dall’autorità consolare italiana che attesta che la traduzione in lingua italiana dei documenti è conforme agli originali, o sono validati dalla stessa nei casi in cui gli accordi internazionali vigenti per l’Italia prevedano diversamente. Tale documentazione non è richiesta qualora il figlio minore abbia fatto ingresso sul territorio nazionale con visto di ingresso per ricongiungimento familiare; </w:t>
            </w:r>
            <w:r>
              <w:rPr>
                <w:color w:val="3366FF"/>
              </w:rPr>
              <w:br/>
              <w:t xml:space="preserve">b) la disponibilità di un alloggio, a norma dell’articolo 29, comma 3, lettera a), del testo unico. A tale fine l’interessato deve produrre l’attestazione dell’ufficio comunale circa la sussistenza dei requisiti di cui al medesimo articolo 29 del testo unico ovvero il certificato di idoneità igienico-sanitaria rilasciato dall’Azienda unità sanitaria locale competente per territorio; </w:t>
            </w:r>
            <w:r>
              <w:rPr>
                <w:color w:val="3366FF"/>
              </w:rPr>
              <w:br/>
              <w:t>c) il reddito richiesto per le finalità di cui all’articolo 29, comma 3, lettera b), del testo unico, tenuto conto di quello dei familia</w:t>
            </w:r>
            <w:r w:rsidR="0073685A">
              <w:rPr>
                <w:color w:val="3366FF"/>
              </w:rPr>
              <w:t>ri e conviventi non a carico</w:t>
            </w:r>
            <w:r>
              <w:rPr>
                <w:color w:val="3366FF"/>
              </w:rPr>
              <w:t>.</w:t>
            </w:r>
          </w:p>
          <w:p w:rsidR="00B54244" w:rsidRDefault="0079708E" w:rsidP="007E6F50">
            <w:pPr>
              <w:pStyle w:val="Corpodeltesto"/>
              <w:jc w:val="both"/>
              <w:rPr>
                <w:color w:val="3366FF"/>
              </w:rPr>
            </w:pPr>
            <w:r>
              <w:rPr>
                <w:color w:val="3366FF"/>
              </w:rPr>
              <w:t>5. Se la carta di soggiorno è richiesta nelle qualità di coniuge straniero o genitore straniero convivente con cittadino italiano o con cittadino di uno Stato dell’Unione europea residente in Italia, di cui all’articolo 9, comma 2, del testo unico, il richiedente, oltre alle proprie generalità, deve indicare quelle dell’altro coniuge o del figlio con il quale convive. Per lo straniero che sia figlio minore convivente, nelle condizioni di cui all’articolo 9, comma 2, del testo unico, la carta di soggiorno è richiesta da chi esercita la potestà sul minore.</w:t>
            </w:r>
          </w:p>
          <w:p w:rsidR="00B54244" w:rsidRDefault="0079708E" w:rsidP="007E6F50">
            <w:pPr>
              <w:pStyle w:val="Corpodeltesto"/>
              <w:jc w:val="both"/>
              <w:rPr>
                <w:color w:val="3366FF"/>
              </w:rPr>
            </w:pPr>
            <w:r>
              <w:rPr>
                <w:color w:val="3366FF"/>
              </w:rPr>
              <w:t>6. Nei casi previsti dal comma 5 la domanda deve essere corredata delle certificazioni comprovanti lo stato di coniuge o di figlio minore o di genitore di cittadino italiano o di uno Stato membro dell’Unione europe</w:t>
            </w:r>
            <w:r w:rsidR="0073685A">
              <w:rPr>
                <w:color w:val="3366FF"/>
              </w:rPr>
              <w:t>a residente in Italia</w:t>
            </w:r>
            <w:r>
              <w:rPr>
                <w:color w:val="3366FF"/>
              </w:rPr>
              <w:t>.</w:t>
            </w:r>
          </w:p>
          <w:p w:rsidR="00B54244" w:rsidRDefault="0079708E" w:rsidP="007E6F50">
            <w:pPr>
              <w:pStyle w:val="Corpodeltesto"/>
              <w:jc w:val="both"/>
              <w:rPr>
                <w:color w:val="3366FF"/>
              </w:rPr>
            </w:pPr>
            <w:r>
              <w:rPr>
                <w:color w:val="3366FF"/>
              </w:rPr>
              <w:t>7. L’addetto alla ricezione, esaminata la domanda e i documenti allegati ed accertata l’identità dei richiedenti, ne rilascia ricevuta, indicando il giorno in cui potrà essere ritirato il documento richiesto. La ricevuta non sostituisce in alcun modo la carta di soggiorno.</w:t>
            </w:r>
          </w:p>
          <w:p w:rsidR="00B54244" w:rsidRDefault="0079708E" w:rsidP="007E6F50">
            <w:pPr>
              <w:pStyle w:val="Corpodeltesto"/>
              <w:jc w:val="center"/>
              <w:rPr>
                <w:color w:val="3366FF"/>
              </w:rPr>
            </w:pPr>
            <w:r>
              <w:rPr>
                <w:rStyle w:val="Enfasigrassetto"/>
                <w:color w:val="3366FF"/>
              </w:rPr>
              <w:t>Art. 17</w:t>
            </w:r>
            <w:r>
              <w:rPr>
                <w:color w:val="3366FF"/>
              </w:rPr>
              <w:t xml:space="preserve"> </w:t>
            </w:r>
            <w:r>
              <w:rPr>
                <w:color w:val="3366FF"/>
              </w:rPr>
              <w:br/>
              <w:t>Rilascio e rinnovo della carta di soggiorno.</w:t>
            </w:r>
          </w:p>
          <w:p w:rsidR="00B54244" w:rsidRDefault="0079708E" w:rsidP="007E6F50">
            <w:pPr>
              <w:pStyle w:val="Corpodeltesto"/>
              <w:jc w:val="both"/>
              <w:rPr>
                <w:color w:val="3366FF"/>
              </w:rPr>
            </w:pPr>
            <w:r>
              <w:rPr>
                <w:color w:val="3366FF"/>
              </w:rPr>
              <w:t>1. La carta di soggiorno è rilasciata entro 90 giorni dalla richiesta, previo accertamento delle condizioni richieste dal testo unico.</w:t>
            </w:r>
          </w:p>
          <w:p w:rsidR="00B54244" w:rsidRPr="0073685A" w:rsidRDefault="0079708E" w:rsidP="0073685A">
            <w:pPr>
              <w:pStyle w:val="Corpodeltesto"/>
              <w:jc w:val="both"/>
              <w:rPr>
                <w:color w:val="3366FF"/>
              </w:rPr>
            </w:pPr>
            <w:r>
              <w:rPr>
                <w:color w:val="3366FF"/>
              </w:rPr>
              <w:t>2. La carta di soggiorno costituisce documento di identificazione personale per non oltre cinque anni dalla data del rilascio o del rinnovo. Il rinnovo è effettuato a richiesta dell’interessato, corredata di nuove fotografie.</w:t>
            </w:r>
          </w:p>
        </w:tc>
      </w:tr>
    </w:tbl>
    <w:p w:rsidR="00B54244" w:rsidRDefault="00B54244">
      <w:pPr>
        <w:pStyle w:val="Corpodeltesto"/>
        <w:jc w:val="center"/>
      </w:pPr>
    </w:p>
    <w:p w:rsidR="00B54244" w:rsidRDefault="0079708E">
      <w:pPr>
        <w:pStyle w:val="Corpodeltesto"/>
        <w:jc w:val="center"/>
        <w:rPr>
          <w:rFonts w:ascii="Calibri" w:hAnsi="Calibri"/>
        </w:rPr>
      </w:pPr>
      <w:bookmarkStart w:id="12" w:name="art9bis"/>
      <w:r>
        <w:rPr>
          <w:rStyle w:val="Enfasigrassetto"/>
          <w:rFonts w:ascii="Calibri" w:hAnsi="Calibri"/>
        </w:rPr>
        <w:lastRenderedPageBreak/>
        <w:t>Articolo 9-</w:t>
      </w:r>
      <w:r>
        <w:rPr>
          <w:rStyle w:val="Enfasigrassetto"/>
          <w:rFonts w:ascii="Calibri" w:hAnsi="Calibri"/>
          <w:i/>
        </w:rPr>
        <w:t>bis</w:t>
      </w:r>
      <w:r>
        <w:rPr>
          <w:rStyle w:val="Enfasigrassetto"/>
          <w:rFonts w:ascii="Calibri" w:hAnsi="Calibri"/>
        </w:rPr>
        <w:t xml:space="preserve"> </w:t>
      </w:r>
      <w:bookmarkEnd w:id="12"/>
      <w:r>
        <w:rPr>
          <w:rFonts w:ascii="Calibri" w:hAnsi="Calibri"/>
        </w:rPr>
        <w:br/>
        <w:t>Stranieri in possesso di un permesso di soggiorno CE per soggiornanti di lungo periodo rilasciato da altro Stato membro</w:t>
      </w:r>
    </w:p>
    <w:p w:rsidR="007E6F50" w:rsidRPr="007E6F50" w:rsidRDefault="007E6F50">
      <w:pPr>
        <w:pStyle w:val="Corpodeltesto"/>
        <w:jc w:val="center"/>
        <w:rPr>
          <w:rFonts w:ascii="Calibri" w:hAnsi="Calibri"/>
          <w:sz w:val="4"/>
          <w:szCs w:val="4"/>
        </w:rPr>
      </w:pPr>
    </w:p>
    <w:p w:rsidR="00B54244" w:rsidRPr="007E6F50" w:rsidRDefault="0079708E" w:rsidP="007E6F50">
      <w:pPr>
        <w:pStyle w:val="Corpodeltesto"/>
        <w:jc w:val="both"/>
        <w:rPr>
          <w:rFonts w:asciiTheme="minorHAnsi" w:hAnsiTheme="minorHAnsi"/>
        </w:rPr>
      </w:pPr>
      <w:r w:rsidRPr="007E6F50">
        <w:rPr>
          <w:rFonts w:asciiTheme="minorHAnsi" w:hAnsiTheme="minorHAnsi"/>
        </w:rPr>
        <w:t>1. Lo straniero, titolare di un permesso di soggiorno CE per soggiornanti di lungo periodo rilasciato da altro Stato membro dell’Unione europea e in corso di validità, può chiedere di soggiornare sul territorio nazionale per un periodo superiore a tre mesi, al fine di:</w:t>
      </w:r>
    </w:p>
    <w:p w:rsidR="00B54244" w:rsidRDefault="0079708E" w:rsidP="007E6F50">
      <w:pPr>
        <w:pStyle w:val="Corpodeltesto"/>
        <w:jc w:val="both"/>
        <w:rPr>
          <w:rFonts w:ascii="Calibri" w:hAnsi="Calibri"/>
        </w:rPr>
      </w:pPr>
      <w:r>
        <w:rPr>
          <w:rFonts w:ascii="Calibri" w:hAnsi="Calibri"/>
        </w:rPr>
        <w:t>a) esercitare un’attività economica in qualità di lavoratore subordinato o autonomo, ai sensi degli articoli 5, comma 3-bis, 22 e 26. Le certificazioni di cui all’articolo 26 sono rilasciate dallo Sportello unico per l’immigrazione;</w:t>
      </w:r>
      <w:r>
        <w:rPr>
          <w:rFonts w:ascii="Calibri" w:hAnsi="Calibri"/>
        </w:rPr>
        <w:br/>
        <w:t>b) frequentare corsi di studio o di formazione professionale, ai sensi della vigente normativa;</w:t>
      </w:r>
      <w:r>
        <w:rPr>
          <w:rFonts w:ascii="Calibri" w:hAnsi="Calibri"/>
        </w:rPr>
        <w:br/>
        <w:t>c) soggiornare per altro scopo lecito previa dimostrazione di essere in possesso di mezzi di sussistenza non occasionali, di importo superiore al doppio dell’importo minimo previsto dalla legge per l’esenzione dalla partecipazione alla spesa sanitaria e di una assicurazione sanitaria per il periodo del soggiorno.</w:t>
      </w:r>
    </w:p>
    <w:p w:rsidR="00B54244" w:rsidRDefault="0079708E" w:rsidP="007E6F50">
      <w:pPr>
        <w:pStyle w:val="Corpodeltesto"/>
        <w:jc w:val="both"/>
        <w:rPr>
          <w:rFonts w:ascii="Calibri" w:hAnsi="Calibri"/>
        </w:rPr>
      </w:pPr>
      <w:r>
        <w:rPr>
          <w:rFonts w:ascii="Calibri" w:hAnsi="Calibri"/>
        </w:rPr>
        <w:t>2. Allo straniero di cui al comma 1 è rilasciato un permesso di soggiorno secondo le modalità previste dal presente testo unico e dal regolamento di attuazione.</w:t>
      </w:r>
    </w:p>
    <w:p w:rsidR="00B54244" w:rsidRDefault="0079708E" w:rsidP="007E6F50">
      <w:pPr>
        <w:pStyle w:val="Corpodeltesto"/>
        <w:jc w:val="both"/>
        <w:rPr>
          <w:rFonts w:ascii="Calibri" w:hAnsi="Calibri"/>
        </w:rPr>
      </w:pPr>
      <w:r>
        <w:rPr>
          <w:rFonts w:ascii="Calibri" w:hAnsi="Calibri"/>
        </w:rPr>
        <w:t>3. Ai familiari dello straniero titolare del permesso di soggiorno CE per soggiornanti di lungo periodo e in possesso di un valido titolo di soggiorno rilasciato dallo Stato membro di provenienza, è rilasciato un permesso di soggiorno per motivi di famiglia, ai sensi dell’articolo 30, commi 2, 3 e 6, previa dimostrazione di aver risieduto in qualità di familiari del soggiornante di lungo periodo nel medesimo Stato membro e di essere in possesso dei requisiti di cui all’articolo 29, comma 3.</w:t>
      </w:r>
    </w:p>
    <w:p w:rsidR="00B54244" w:rsidRDefault="0079708E" w:rsidP="007E6F50">
      <w:pPr>
        <w:pStyle w:val="Corpodeltesto"/>
        <w:jc w:val="both"/>
        <w:rPr>
          <w:rFonts w:ascii="Calibri" w:hAnsi="Calibri"/>
        </w:rPr>
      </w:pPr>
      <w:r>
        <w:rPr>
          <w:rFonts w:ascii="Calibri" w:hAnsi="Calibri"/>
        </w:rPr>
        <w:t>4. Per soggiorni inferiori a tre mesi, allo straniero di cui ai commi 1 e 3 si applica l’articolo 5, comma 7, con esclusione del quarto periodo.</w:t>
      </w:r>
    </w:p>
    <w:p w:rsidR="00B54244" w:rsidRDefault="0079708E" w:rsidP="007E6F50">
      <w:pPr>
        <w:pStyle w:val="Corpodeltesto"/>
        <w:jc w:val="both"/>
        <w:rPr>
          <w:rFonts w:ascii="Calibri" w:hAnsi="Calibri"/>
        </w:rPr>
      </w:pPr>
      <w:r>
        <w:rPr>
          <w:rFonts w:ascii="Calibri" w:hAnsi="Calibri"/>
        </w:rPr>
        <w:t>5. Agli stranieri di cui ai commi 1 e 3 è consentito l’ingresso nel territorio nazionale in esenzione di visto e si prescinde dal requisito dell’effettiva residenza all’estero per la procedura di rilascio del nulla osta di cui all’articolo 22.</w:t>
      </w:r>
    </w:p>
    <w:p w:rsidR="00B54244" w:rsidRDefault="0079708E" w:rsidP="007E6F50">
      <w:pPr>
        <w:pStyle w:val="Corpodeltesto"/>
        <w:jc w:val="both"/>
        <w:rPr>
          <w:rFonts w:ascii="Calibri" w:hAnsi="Calibri"/>
        </w:rPr>
      </w:pPr>
      <w:r>
        <w:rPr>
          <w:rFonts w:ascii="Calibri" w:hAnsi="Calibri"/>
        </w:rPr>
        <w:t>6. Il permesso di soggiorno di cui ai commi 2 e 3 è rifiutato e, se rilasciato, è revocato, agli stranieri pericolosi per l’ordine pubblico o la sicurezza dello Stato. Nel valutare la pericolosità si tiene conto anche dell’appartenenza dello straniero ad una delle categorie indicate nell’articolo 1 della legge 27 dicembre 1956, n. 1423, come sostituito dall’articolo 2 della legge 3 agosto 1988, n. 327, o nell’articolo 1 della legge 31 maggio 1965, n. 575, come sostituito dall’articolo 13 della legge 13 settembre 1982, n. 646, ovvero di eventuali condanne, anche non definitive, per i reati previsti dall’articolo 380 del codice di procedura penale, nonché, limitatamente ai delitti non colposi, dall’articolo 381 del medesimo codice. Nell’adottare il provvedimento si tiene conto dell’età dell’interessato, della durata del soggiorno sul territorio nazionale, delle conseguenze dell’espulsione per l’interessato e i suoi familiari, dell’esistenza di legami familiari e sociali nel territorio nazionale e dell’assenza di tali vincoli con il Paese di origine.</w:t>
      </w:r>
    </w:p>
    <w:p w:rsidR="00B54244" w:rsidRDefault="0079708E" w:rsidP="007E6F50">
      <w:pPr>
        <w:pStyle w:val="Corpodeltesto"/>
        <w:jc w:val="both"/>
        <w:rPr>
          <w:rFonts w:ascii="Calibri" w:hAnsi="Calibri"/>
        </w:rPr>
      </w:pPr>
      <w:r>
        <w:rPr>
          <w:rFonts w:ascii="Calibri" w:hAnsi="Calibri"/>
        </w:rPr>
        <w:t xml:space="preserve">7. Nei confronti degli stranieri di cui al comma 6 è adottato il provvedimento di espulsione ai sensi dell’articolo 13, comma 2, lettera b), e l’allontanamento è effettuato verso lo Stato membro dell’Unione europea che ha rilasciato il permesso di soggiorno. Nel caso sussistano i presupposti per l’adozione del provvedimento di espulsione ai sensi dell’articolo 13, comma 1, e dell’articolo 3, comma 1, del decreto-legge 27 luglio 2005, n. 144, convertito, con modificazioni, dalla legge 31 luglio 2005, n. 155, l’espulsione è adottata sentito lo Stato membro che ha rilasciato il permesso di </w:t>
      </w:r>
      <w:r>
        <w:rPr>
          <w:rFonts w:ascii="Calibri" w:hAnsi="Calibri"/>
        </w:rPr>
        <w:lastRenderedPageBreak/>
        <w:t>soggiorno e l’allontanamento è effettuato fuori dal territorio dell’Unione europea.</w:t>
      </w:r>
    </w:p>
    <w:p w:rsidR="00B54244" w:rsidRDefault="0079708E" w:rsidP="007E6F50">
      <w:pPr>
        <w:pStyle w:val="Corpodeltesto"/>
        <w:jc w:val="both"/>
        <w:rPr>
          <w:rFonts w:ascii="Calibri" w:hAnsi="Calibri"/>
        </w:rPr>
      </w:pPr>
      <w:r>
        <w:rPr>
          <w:rFonts w:ascii="Calibri" w:hAnsi="Calibri"/>
        </w:rPr>
        <w:t>8. Allo straniero di cui ai commi 1 e 3, in possesso dei requisiti di cui all’articolo 9, è rilasciato, entro novanta giorni dalla richiesta, un permesso di soggiorno CE per soggiornanti di lungo periodo. Dell’avvenuto rilascio è informato lo Stato membro che ha rilasciato il precedente permesso di soggiorno CE per soggiornanti di lungo periodo.</w:t>
      </w:r>
    </w:p>
    <w:p w:rsidR="007E6F50" w:rsidRDefault="007E6F50">
      <w:pPr>
        <w:pStyle w:val="Corpodeltesto"/>
        <w:rPr>
          <w:rFonts w:ascii="Calibri" w:hAnsi="Calibri"/>
        </w:rPr>
      </w:pPr>
    </w:p>
    <w:p w:rsidR="00891CF4" w:rsidRPr="00444784" w:rsidRDefault="0073685A" w:rsidP="00891CF4">
      <w:pPr>
        <w:spacing w:before="100" w:beforeAutospacing="1" w:after="100" w:afterAutospacing="1"/>
        <w:jc w:val="center"/>
        <w:rPr>
          <w:rStyle w:val="Enfasigrassetto"/>
          <w:rFonts w:asciiTheme="minorHAnsi" w:hAnsiTheme="minorHAnsi"/>
        </w:rPr>
      </w:pPr>
      <w:bookmarkStart w:id="13" w:name="art9ter"/>
      <w:r w:rsidRPr="00444784">
        <w:rPr>
          <w:rStyle w:val="Enfasigrassetto"/>
          <w:rFonts w:asciiTheme="minorHAnsi" w:hAnsiTheme="minorHAnsi"/>
        </w:rPr>
        <w:t xml:space="preserve">Art. 9-ter </w:t>
      </w:r>
    </w:p>
    <w:bookmarkEnd w:id="13"/>
    <w:p w:rsidR="00891CF4" w:rsidRPr="00891CF4" w:rsidRDefault="00891CF4" w:rsidP="00891CF4">
      <w:pPr>
        <w:spacing w:before="100" w:beforeAutospacing="1" w:after="100" w:afterAutospacing="1"/>
        <w:jc w:val="center"/>
        <w:rPr>
          <w:rFonts w:asciiTheme="minorHAnsi" w:eastAsia="Times New Roman" w:hAnsiTheme="minorHAnsi"/>
        </w:rPr>
      </w:pPr>
      <w:r w:rsidRPr="00891CF4">
        <w:rPr>
          <w:rFonts w:asciiTheme="minorHAnsi" w:eastAsia="Times New Roman" w:hAnsiTheme="minorHAnsi"/>
          <w:bCs/>
        </w:rPr>
        <w:t>Status di soggiornante di lungo periodo-CE per i titolari di Carta blu UE</w:t>
      </w:r>
    </w:p>
    <w:p w:rsidR="00891CF4" w:rsidRPr="00891CF4" w:rsidRDefault="00891CF4" w:rsidP="00891CF4">
      <w:pPr>
        <w:spacing w:before="100" w:beforeAutospacing="1" w:after="100" w:afterAutospacing="1"/>
        <w:jc w:val="both"/>
        <w:rPr>
          <w:rFonts w:asciiTheme="minorHAnsi" w:eastAsia="Times New Roman" w:hAnsiTheme="minorHAnsi"/>
        </w:rPr>
      </w:pPr>
      <w:r w:rsidRPr="00891CF4">
        <w:rPr>
          <w:rFonts w:asciiTheme="minorHAnsi" w:eastAsia="Times New Roman" w:hAnsiTheme="minorHAnsi"/>
        </w:rPr>
        <w:t xml:space="preserve">1. Lo straniero titolare di Carta blu UE rilasciata da un altro Stato membro ed autorizzato al soggiorno in Italia alle condizioni previste dall'articolo 27-quater, può chiedere al Questore il rilascio del permesso di soggiorno CE per soggiornanti di lungo periodo, di cui all'articolo 9. </w:t>
      </w:r>
    </w:p>
    <w:p w:rsidR="00891CF4" w:rsidRPr="00891CF4" w:rsidRDefault="00891CF4" w:rsidP="00891CF4">
      <w:pPr>
        <w:spacing w:before="100" w:beforeAutospacing="1" w:after="100" w:afterAutospacing="1"/>
        <w:jc w:val="both"/>
        <w:rPr>
          <w:rFonts w:asciiTheme="minorHAnsi" w:eastAsia="Times New Roman" w:hAnsiTheme="minorHAnsi"/>
        </w:rPr>
      </w:pPr>
      <w:r w:rsidRPr="00891CF4">
        <w:rPr>
          <w:rFonts w:asciiTheme="minorHAnsi" w:eastAsia="Times New Roman" w:hAnsiTheme="minorHAnsi"/>
        </w:rPr>
        <w:t xml:space="preserve">2. La disposizione di cui al comma 1 si applica agli stranieri che dimostrino: a) di aver soggiornato, legalmente ed ininterrottamente, per cinque anni nel territorio dell'Unione in quanto titolari di Carta blu UE; b) di essere in possesso, da almeno due anni, di un permesso Carta blu UE ai sensi dell'articolo 27-quater. Le assenze dello straniero dal territorio dell'Unione non interrompono la durata del periodo di cui al presente comma e sono incluse nel computo del medesimo periodo quando sono inferiori a dodici mesi consecutivi e non superano complessivamente i diciotto mesi nel periodo di cui alla lettera a). </w:t>
      </w:r>
    </w:p>
    <w:p w:rsidR="00891CF4" w:rsidRPr="00891CF4" w:rsidRDefault="00891CF4" w:rsidP="00891CF4">
      <w:pPr>
        <w:spacing w:before="100" w:beforeAutospacing="1" w:after="100" w:afterAutospacing="1"/>
        <w:jc w:val="both"/>
        <w:rPr>
          <w:rFonts w:asciiTheme="minorHAnsi" w:eastAsia="Times New Roman" w:hAnsiTheme="minorHAnsi"/>
        </w:rPr>
      </w:pPr>
      <w:r w:rsidRPr="00891CF4">
        <w:rPr>
          <w:rFonts w:asciiTheme="minorHAnsi" w:eastAsia="Times New Roman" w:hAnsiTheme="minorHAnsi"/>
        </w:rPr>
        <w:t xml:space="preserve">3. Ai titolari di Carta blu UE, in possesso dei requisiti previsti al comma 2, e' rilasciato dal questore un permesso di soggiorno CE per soggiornanti di lungo periodo, recante la dicitura, nella rubrica 'annotazioni', 'Ex titolare di Carta blu UE'. </w:t>
      </w:r>
    </w:p>
    <w:p w:rsidR="00891CF4" w:rsidRPr="00891CF4" w:rsidRDefault="00891CF4" w:rsidP="00891CF4">
      <w:pPr>
        <w:spacing w:before="100" w:beforeAutospacing="1" w:after="100" w:afterAutospacing="1"/>
        <w:jc w:val="both"/>
        <w:rPr>
          <w:rFonts w:asciiTheme="minorHAnsi" w:eastAsia="Times New Roman" w:hAnsiTheme="minorHAnsi"/>
        </w:rPr>
      </w:pPr>
      <w:r w:rsidRPr="00891CF4">
        <w:rPr>
          <w:rFonts w:asciiTheme="minorHAnsi" w:eastAsia="Times New Roman" w:hAnsiTheme="minorHAnsi"/>
        </w:rPr>
        <w:t>4. Il permesso di soggiorno di cui al comma 1 è revocato nelle ipotesi previste all'articolo 9, comma 7, l</w:t>
      </w:r>
      <w:r w:rsidR="0073685A">
        <w:rPr>
          <w:rFonts w:asciiTheme="minorHAnsi" w:eastAsia="Times New Roman" w:hAnsiTheme="minorHAnsi"/>
        </w:rPr>
        <w:t>ettere a), b), c) ed e), nonché</w:t>
      </w:r>
      <w:r w:rsidRPr="00891CF4">
        <w:rPr>
          <w:rFonts w:asciiTheme="minorHAnsi" w:eastAsia="Times New Roman" w:hAnsiTheme="minorHAnsi"/>
        </w:rPr>
        <w:t xml:space="preserve"> nel caso di assenza dal territorio dell'Unione per un periodo di ventiquattro mesi consecutivi. </w:t>
      </w:r>
    </w:p>
    <w:p w:rsidR="00891CF4" w:rsidRPr="00891CF4" w:rsidRDefault="00891CF4" w:rsidP="00891CF4">
      <w:pPr>
        <w:spacing w:before="100" w:beforeAutospacing="1" w:after="100" w:afterAutospacing="1"/>
        <w:jc w:val="both"/>
        <w:rPr>
          <w:rFonts w:asciiTheme="minorHAnsi" w:eastAsia="Times New Roman" w:hAnsiTheme="minorHAnsi"/>
        </w:rPr>
      </w:pPr>
      <w:r w:rsidRPr="00891CF4">
        <w:rPr>
          <w:rFonts w:asciiTheme="minorHAnsi" w:eastAsia="Times New Roman" w:hAnsiTheme="minorHAnsi"/>
        </w:rPr>
        <w:t xml:space="preserve">5. Ai familiari dello straniero titolare di un permesso di soggiorno CE per soggiornanti di lungo periodo, concesso ai sensi del presente articolo, in possesso di un valido documento, è rilasciato un permesso di soggiorno per motivi di famiglia ai sensi degli articoli 5, comma 3-sexies, e 30, commi 2 e 6, previa dimostrazione di essere in possesso dei requisiti di cui all'articolo 29, comma 3. </w:t>
      </w:r>
    </w:p>
    <w:p w:rsidR="00891CF4" w:rsidRPr="0073685A" w:rsidRDefault="00891CF4" w:rsidP="0073685A">
      <w:pPr>
        <w:spacing w:before="100" w:beforeAutospacing="1" w:after="100" w:afterAutospacing="1"/>
        <w:jc w:val="both"/>
        <w:rPr>
          <w:rFonts w:asciiTheme="minorHAnsi" w:eastAsia="Times New Roman" w:hAnsiTheme="minorHAnsi"/>
        </w:rPr>
      </w:pPr>
      <w:r w:rsidRPr="00891CF4">
        <w:rPr>
          <w:rFonts w:asciiTheme="minorHAnsi" w:eastAsia="Times New Roman" w:hAnsiTheme="minorHAnsi"/>
        </w:rPr>
        <w:t>6. Ai familiari dello straniero titolare di un permesso di soggiorno CE per soggiornanti di lungo periodo concesso ai sensi del presente articolo, in possesso dei requisiti di cui all'articolo 9, comma 1, è rilasciato il permesso di soggiorno CE per soggiornanti di lungo periodo qualora abbiano soggiornato, legalmente ed ininterrottamente, per cinque anni nel territorio dell'Unione di cui gli ultimi due nel territorio nazionale.</w:t>
      </w:r>
    </w:p>
    <w:p w:rsidR="00891CF4" w:rsidRDefault="00891CF4">
      <w:pPr>
        <w:pStyle w:val="Corpodeltesto"/>
        <w:rPr>
          <w:rFonts w:ascii="Calibri" w:hAnsi="Calibri"/>
        </w:rPr>
      </w:pPr>
    </w:p>
    <w:p w:rsidR="00B54244" w:rsidRDefault="0079708E">
      <w:pPr>
        <w:spacing w:after="283"/>
        <w:jc w:val="center"/>
        <w:rPr>
          <w:rStyle w:val="Enfasigrassetto"/>
          <w:rFonts w:ascii="Calibri" w:hAnsi="Calibri"/>
        </w:rPr>
      </w:pPr>
      <w:r>
        <w:rPr>
          <w:rStyle w:val="Enfasigrassetto"/>
          <w:rFonts w:ascii="Calibri" w:hAnsi="Calibri"/>
        </w:rPr>
        <w:t xml:space="preserve">Capo II </w:t>
      </w:r>
    </w:p>
    <w:p w:rsidR="00B54244" w:rsidRDefault="0079708E">
      <w:pPr>
        <w:pStyle w:val="Corpodeltesto"/>
        <w:jc w:val="center"/>
        <w:rPr>
          <w:rStyle w:val="Enfasigrassetto"/>
          <w:rFonts w:ascii="Calibri" w:hAnsi="Calibri"/>
        </w:rPr>
      </w:pPr>
      <w:r>
        <w:rPr>
          <w:rStyle w:val="Enfasigrassetto"/>
          <w:rFonts w:ascii="Calibri" w:hAnsi="Calibri"/>
        </w:rPr>
        <w:t>Controllo delle frontiere, respingimento ed espulsione</w:t>
      </w:r>
    </w:p>
    <w:p w:rsidR="00FB76AE" w:rsidRDefault="00FB76AE">
      <w:pPr>
        <w:pStyle w:val="Corpodeltesto"/>
        <w:jc w:val="center"/>
        <w:rPr>
          <w:rStyle w:val="Enfasigrassetto"/>
          <w:rFonts w:ascii="Calibri" w:hAnsi="Calibri"/>
        </w:rPr>
      </w:pPr>
    </w:p>
    <w:p w:rsidR="00B54244" w:rsidRDefault="0079708E">
      <w:pPr>
        <w:pStyle w:val="Corpodeltesto"/>
        <w:jc w:val="center"/>
        <w:rPr>
          <w:rStyle w:val="Enfasigrassetto"/>
          <w:rFonts w:ascii="Calibri" w:hAnsi="Calibri"/>
        </w:rPr>
      </w:pPr>
      <w:bookmarkStart w:id="14" w:name="art10"/>
      <w:r>
        <w:rPr>
          <w:rStyle w:val="Enfasigrassetto"/>
          <w:rFonts w:ascii="Calibri" w:hAnsi="Calibri"/>
        </w:rPr>
        <w:t>Articolo 10</w:t>
      </w:r>
      <w:bookmarkEnd w:id="14"/>
      <w:r>
        <w:rPr>
          <w:rStyle w:val="Enfasigrassetto"/>
          <w:rFonts w:ascii="Calibri" w:hAnsi="Calibri"/>
        </w:rPr>
        <w:t xml:space="preserve"> </w:t>
      </w:r>
    </w:p>
    <w:p w:rsidR="00B54244" w:rsidRDefault="0079708E">
      <w:pPr>
        <w:pStyle w:val="Corpodeltesto"/>
        <w:jc w:val="center"/>
        <w:rPr>
          <w:rFonts w:ascii="Calibri" w:hAnsi="Calibri"/>
        </w:rPr>
      </w:pPr>
      <w:r>
        <w:rPr>
          <w:rFonts w:ascii="Calibri" w:hAnsi="Calibri"/>
        </w:rPr>
        <w:t>Respingimento.</w:t>
      </w:r>
    </w:p>
    <w:p w:rsidR="00B54244" w:rsidRDefault="0079708E">
      <w:pPr>
        <w:pStyle w:val="Corpodeltesto"/>
        <w:rPr>
          <w:rFonts w:ascii="Calibri" w:hAnsi="Calibri"/>
        </w:rPr>
      </w:pPr>
      <w:r>
        <w:rPr>
          <w:rFonts w:ascii="Calibri" w:hAnsi="Calibri"/>
        </w:rPr>
        <w:t>(Legge 6 marzo 1998, n. 40, art. 8)</w:t>
      </w:r>
    </w:p>
    <w:p w:rsidR="00B54244" w:rsidRDefault="0079708E">
      <w:pPr>
        <w:pStyle w:val="Corpodeltesto"/>
        <w:rPr>
          <w:rFonts w:ascii="Calibri" w:hAnsi="Calibri"/>
        </w:rPr>
      </w:pPr>
      <w:r>
        <w:rPr>
          <w:rFonts w:ascii="Calibri" w:hAnsi="Calibri"/>
        </w:rPr>
        <w:t>1. La polizia di frontiera respinge gli stranieri che si presentano ai valichi di frontiera senza avere i requisiti richiesti dal presente testo unico per l’ingresso nel territorio dello Stato.</w:t>
      </w:r>
    </w:p>
    <w:p w:rsidR="00B54244" w:rsidRDefault="0079708E">
      <w:pPr>
        <w:pStyle w:val="Corpodeltesto"/>
        <w:rPr>
          <w:rFonts w:ascii="Calibri" w:hAnsi="Calibri"/>
        </w:rPr>
      </w:pPr>
      <w:r>
        <w:rPr>
          <w:rFonts w:ascii="Calibri" w:hAnsi="Calibri"/>
        </w:rPr>
        <w:t>2. Il respingimento con accompagnamento alla frontiera è altresì disposto dal questore nei confronti degli stranieri:</w:t>
      </w:r>
    </w:p>
    <w:p w:rsidR="00B54244" w:rsidRDefault="0079708E">
      <w:pPr>
        <w:pStyle w:val="Corpodeltesto"/>
        <w:rPr>
          <w:rFonts w:ascii="Calibri" w:hAnsi="Calibri"/>
        </w:rPr>
      </w:pPr>
      <w:r>
        <w:rPr>
          <w:rFonts w:ascii="Calibri" w:hAnsi="Calibri"/>
        </w:rPr>
        <w:t>a) che entrando nel territorio dello Stato sottraendoli ai controlli di frontiera, sono fermati all’ingresso o subito dopo;</w:t>
      </w:r>
      <w:r>
        <w:rPr>
          <w:rFonts w:ascii="Calibri" w:hAnsi="Calibri"/>
        </w:rPr>
        <w:br/>
        <w:t>b) che, nelle circostanze di cui al comma 1, sono stati temporaneamente ammessi nel territorio per necessità di pubblico soccorso.</w:t>
      </w:r>
    </w:p>
    <w:p w:rsidR="00B54244" w:rsidRDefault="0079708E">
      <w:pPr>
        <w:pStyle w:val="Corpodeltesto"/>
        <w:rPr>
          <w:rFonts w:ascii="Calibri" w:hAnsi="Calibri"/>
        </w:rPr>
      </w:pPr>
      <w:r>
        <w:rPr>
          <w:rFonts w:ascii="Calibri" w:hAnsi="Calibri"/>
        </w:rPr>
        <w:t>3. Il vettore che ha condotto alla frontiera uno straniero privo dei documenti di cui all’articolo 4, o che deve essere comunque respinto a norma del presente articolo, è tenuto a prenderlo immediatamente a carico ed a ricondurlo nello Stato di provenienza, o in quello che ha rilasciato il documento di viaggio eventualmente in possesso dello straniero. Tale disposizione si applica anche quando l’ingresso è negato allo straniero in transito, qualora il vettore che avrebbe dovuto trasportarlo nel Paese di destinazione rifiuti di imbarcarlo o le autorità dello Stato di destinazione gli abbiano negato l’ingresso o lo a</w:t>
      </w:r>
      <w:r w:rsidR="0073685A">
        <w:rPr>
          <w:rFonts w:ascii="Calibri" w:hAnsi="Calibri"/>
        </w:rPr>
        <w:t xml:space="preserve">bbiano rinviato nello Stato. </w:t>
      </w:r>
    </w:p>
    <w:p w:rsidR="00B54244" w:rsidRDefault="0079708E">
      <w:pPr>
        <w:pStyle w:val="Corpodeltesto"/>
        <w:rPr>
          <w:rFonts w:ascii="Calibri" w:hAnsi="Calibri"/>
        </w:rPr>
      </w:pPr>
      <w:r>
        <w:rPr>
          <w:rFonts w:ascii="Calibri" w:hAnsi="Calibri"/>
        </w:rPr>
        <w:t>4. Le disposizioni dei commi 1, 2 e 3 e quelle dell’articolo 4, commi 3 e 6, non si applicano nei casi previsti dalle disposizioni vigenti che disciplinano l’asilo politico, il riconoscimento dello status di rifugiato ovvero l’adozione di misure di protezione temporanea per motivi umanitari.</w:t>
      </w:r>
    </w:p>
    <w:p w:rsidR="00B54244" w:rsidRDefault="0079708E">
      <w:pPr>
        <w:pStyle w:val="Corpodeltesto"/>
        <w:rPr>
          <w:rFonts w:ascii="Calibri" w:hAnsi="Calibri"/>
        </w:rPr>
      </w:pPr>
      <w:r>
        <w:rPr>
          <w:rFonts w:ascii="Calibri" w:hAnsi="Calibri"/>
        </w:rPr>
        <w:t>5. Per lo straniero respinto è prevista l’assistenza necessaria presso i valichi di frontiera.</w:t>
      </w:r>
    </w:p>
    <w:p w:rsidR="00B54244" w:rsidRDefault="0079708E">
      <w:pPr>
        <w:pStyle w:val="Corpodeltesto"/>
        <w:rPr>
          <w:rFonts w:ascii="Calibri" w:hAnsi="Calibri"/>
        </w:rPr>
      </w:pPr>
      <w:r>
        <w:rPr>
          <w:rFonts w:ascii="Calibri" w:hAnsi="Calibri"/>
        </w:rPr>
        <w:t>6. I respingimenti di cui al presente articolo sono registrati dall’autorità di pubblica sicurezza.</w:t>
      </w:r>
    </w:p>
    <w:p w:rsidR="00B54244" w:rsidRDefault="00B54244">
      <w:pPr>
        <w:pStyle w:val="Corpodeltesto"/>
        <w:jc w:val="center"/>
      </w:pPr>
    </w:p>
    <w:p w:rsidR="00B54244" w:rsidRPr="00891CF4" w:rsidRDefault="0079708E">
      <w:pPr>
        <w:pStyle w:val="Corpodeltesto"/>
        <w:jc w:val="center"/>
        <w:rPr>
          <w:rStyle w:val="Enfasigrassetto"/>
          <w:rFonts w:ascii="Calibri" w:hAnsi="Calibri"/>
        </w:rPr>
      </w:pPr>
      <w:bookmarkStart w:id="15" w:name="art10bis"/>
      <w:r w:rsidRPr="00891CF4">
        <w:rPr>
          <w:rStyle w:val="Enfasigrassetto"/>
          <w:rFonts w:ascii="Calibri" w:hAnsi="Calibri"/>
        </w:rPr>
        <w:t xml:space="preserve">Articolo 10-bis </w:t>
      </w:r>
    </w:p>
    <w:bookmarkEnd w:id="15"/>
    <w:p w:rsidR="00B54244" w:rsidRPr="00891CF4" w:rsidRDefault="00891CF4">
      <w:pPr>
        <w:pStyle w:val="Corpodeltesto"/>
        <w:jc w:val="center"/>
        <w:rPr>
          <w:rStyle w:val="Enfasigrassetto"/>
          <w:rFonts w:ascii="Calibri" w:hAnsi="Calibri"/>
          <w:b w:val="0"/>
        </w:rPr>
      </w:pPr>
      <w:r w:rsidRPr="00891CF4">
        <w:rPr>
          <w:rStyle w:val="Enfasigrassetto"/>
          <w:rFonts w:ascii="Calibri" w:hAnsi="Calibri"/>
          <w:b w:val="0"/>
        </w:rPr>
        <w:t>I</w:t>
      </w:r>
      <w:r w:rsidR="0079708E" w:rsidRPr="00891CF4">
        <w:rPr>
          <w:rStyle w:val="Enfasigrassetto"/>
          <w:rFonts w:ascii="Calibri" w:hAnsi="Calibri"/>
          <w:b w:val="0"/>
        </w:rPr>
        <w:t>ngresso e soggiorno ille</w:t>
      </w:r>
      <w:r w:rsidRPr="00891CF4">
        <w:rPr>
          <w:rStyle w:val="Enfasigrassetto"/>
          <w:rFonts w:ascii="Calibri" w:hAnsi="Calibri"/>
          <w:b w:val="0"/>
        </w:rPr>
        <w:t>gale nel territorio dello stato</w:t>
      </w:r>
    </w:p>
    <w:p w:rsidR="00891CF4" w:rsidRPr="00891CF4" w:rsidRDefault="00891CF4" w:rsidP="00891CF4">
      <w:pPr>
        <w:spacing w:before="100" w:beforeAutospacing="1" w:after="100" w:afterAutospacing="1"/>
        <w:jc w:val="both"/>
        <w:rPr>
          <w:rFonts w:asciiTheme="minorHAnsi" w:eastAsia="Times New Roman" w:hAnsiTheme="minorHAnsi"/>
        </w:rPr>
      </w:pPr>
      <w:r w:rsidRPr="00891CF4">
        <w:rPr>
          <w:rFonts w:asciiTheme="minorHAnsi" w:eastAsia="Times New Roman" w:hAnsiTheme="minorHAnsi"/>
        </w:rPr>
        <w:t>1. Salvo che il fatto costituisca più grave reato, lo straniero che fa ingresso ovvero si trattiene nel territorio dello Stato, in violazione delle disposizioni</w:t>
      </w:r>
      <w:r w:rsidR="00FB76AE">
        <w:rPr>
          <w:rFonts w:asciiTheme="minorHAnsi" w:eastAsia="Times New Roman" w:hAnsiTheme="minorHAnsi"/>
        </w:rPr>
        <w:t xml:space="preserve"> del presente testo unico nonché</w:t>
      </w:r>
      <w:r w:rsidRPr="00891CF4">
        <w:rPr>
          <w:rFonts w:asciiTheme="minorHAnsi" w:eastAsia="Times New Roman" w:hAnsiTheme="minorHAnsi"/>
        </w:rPr>
        <w:t xml:space="preserve"> di quelle di cui all’articolo 1 della legge 28 maggio 2007, n. 68, è punito con l’ammenda da 5.000 a 10.000 euro. Al reato di cui al presente comma non si applica l’articolo 162 del codice penale.</w:t>
      </w:r>
    </w:p>
    <w:p w:rsidR="00891CF4" w:rsidRPr="00891CF4" w:rsidRDefault="00891CF4" w:rsidP="00891CF4">
      <w:pPr>
        <w:spacing w:before="100" w:beforeAutospacing="1" w:after="100" w:afterAutospacing="1"/>
        <w:jc w:val="both"/>
        <w:rPr>
          <w:rFonts w:asciiTheme="minorHAnsi" w:eastAsia="Times New Roman" w:hAnsiTheme="minorHAnsi"/>
        </w:rPr>
      </w:pPr>
      <w:r w:rsidRPr="00891CF4">
        <w:rPr>
          <w:rFonts w:asciiTheme="minorHAnsi" w:eastAsia="Times New Roman" w:hAnsiTheme="minorHAnsi"/>
        </w:rPr>
        <w:t xml:space="preserve">2. Le disposizioni di cui al comma 1 non si applicano allo straniero destinatario del provvedimento di respingimento ai sensi dell’articolo 10, comma 1 ovvero allo straniero identificato durante i controlli della polizia di frontiera, in uscita dal territorio nazionale. </w:t>
      </w:r>
    </w:p>
    <w:p w:rsidR="00891CF4" w:rsidRPr="00891CF4" w:rsidRDefault="00891CF4" w:rsidP="00891CF4">
      <w:pPr>
        <w:spacing w:before="100" w:beforeAutospacing="1" w:after="100" w:afterAutospacing="1"/>
        <w:jc w:val="both"/>
        <w:rPr>
          <w:rFonts w:asciiTheme="minorHAnsi" w:eastAsia="Times New Roman" w:hAnsiTheme="minorHAnsi"/>
        </w:rPr>
      </w:pPr>
      <w:r w:rsidRPr="00891CF4">
        <w:rPr>
          <w:rFonts w:asciiTheme="minorHAnsi" w:eastAsia="Times New Roman" w:hAnsiTheme="minorHAnsi"/>
        </w:rPr>
        <w:t>3. Al procedimento penale per il reato di cui al comma 1 si applicano le disposizioni di cui agli articoli 20-bis, 20-ter e 32-bis del decreto legislativo 28 agosto 2000, n. 274.</w:t>
      </w:r>
    </w:p>
    <w:p w:rsidR="00891CF4" w:rsidRPr="00891CF4" w:rsidRDefault="00891CF4" w:rsidP="00891CF4">
      <w:pPr>
        <w:spacing w:before="100" w:beforeAutospacing="1" w:after="100" w:afterAutospacing="1"/>
        <w:jc w:val="both"/>
        <w:rPr>
          <w:rFonts w:asciiTheme="minorHAnsi" w:eastAsia="Times New Roman" w:hAnsiTheme="minorHAnsi"/>
        </w:rPr>
      </w:pPr>
      <w:r w:rsidRPr="00891CF4">
        <w:rPr>
          <w:rFonts w:asciiTheme="minorHAnsi" w:eastAsia="Times New Roman" w:hAnsiTheme="minorHAnsi"/>
        </w:rPr>
        <w:t xml:space="preserve">4. Ai fini dell’esecuzione dell’espulsione dello straniero denunciato ai sensi del comma 1 non è richiesto il rilascio del nulla osta di cui all’articolo 13, comma 3, da parte dell’autorità giudiziaria </w:t>
      </w:r>
      <w:r w:rsidRPr="00891CF4">
        <w:rPr>
          <w:rFonts w:asciiTheme="minorHAnsi" w:eastAsia="Times New Roman" w:hAnsiTheme="minorHAnsi"/>
        </w:rPr>
        <w:lastRenderedPageBreak/>
        <w:t>competente all’accertamento del medesimo reato. Il questore comunica l’avvenuta esecuzione dell’espulsione ovvero del respingimento di cui all’articolo 10, comma 2, all’autorità giudiziaria competente all’accertamento del reato.</w:t>
      </w:r>
    </w:p>
    <w:p w:rsidR="00891CF4" w:rsidRPr="00891CF4" w:rsidRDefault="00891CF4" w:rsidP="00891CF4">
      <w:pPr>
        <w:spacing w:before="100" w:beforeAutospacing="1" w:after="100" w:afterAutospacing="1"/>
        <w:jc w:val="both"/>
        <w:rPr>
          <w:rFonts w:asciiTheme="minorHAnsi" w:eastAsia="Times New Roman" w:hAnsiTheme="minorHAnsi"/>
        </w:rPr>
      </w:pPr>
      <w:r w:rsidRPr="00891CF4">
        <w:rPr>
          <w:rFonts w:asciiTheme="minorHAnsi" w:eastAsia="Times New Roman" w:hAnsiTheme="minorHAnsi"/>
        </w:rPr>
        <w:t>5. Il giudice, acquisita la notizia dell’esecuzione dell’espulsione o del respingimento ai sensi dell’articolo 10, comma 2, pronuncia sentenza di non luogo a procedere. Se lo straniero rientra illegalmente nel territorio dello Stato prima del termine previsto dall’articolo 13, comma 14, si applica l’articolo 345 del codice di procedura penale.</w:t>
      </w:r>
    </w:p>
    <w:p w:rsidR="00891CF4" w:rsidRPr="00891CF4" w:rsidRDefault="00891CF4" w:rsidP="00891CF4">
      <w:pPr>
        <w:spacing w:before="100" w:beforeAutospacing="1" w:after="100" w:afterAutospacing="1"/>
        <w:jc w:val="both"/>
        <w:rPr>
          <w:rFonts w:asciiTheme="minorHAnsi" w:eastAsia="Times New Roman" w:hAnsiTheme="minorHAnsi"/>
        </w:rPr>
      </w:pPr>
      <w:r w:rsidRPr="00891CF4">
        <w:rPr>
          <w:rFonts w:asciiTheme="minorHAnsi" w:eastAsia="Times New Roman" w:hAnsiTheme="minorHAnsi"/>
        </w:rPr>
        <w:t>6. Nel caso di presentazione di una domanda di protezione internazionale di cui al decreto legislativo 19 novembre 2007, n. 251, il procedimento è sospeso. Acquisita la comunicazione del riconoscimento della protezione internazionale di cui al decreto legislativo 19 novembre 2007, n. 251, ovvero del rilascio del permesso di soggiorno nelle ipotesi di cui all’articolo 5, comma 6, del presente testo unico, il giudice pronuncia sentenza di non luogo a procedere.</w:t>
      </w:r>
    </w:p>
    <w:p w:rsidR="00B54244" w:rsidRDefault="00B54244">
      <w:pPr>
        <w:pStyle w:val="Corpodeltesto"/>
      </w:pPr>
    </w:p>
    <w:p w:rsidR="00B54244" w:rsidRDefault="0079708E">
      <w:pPr>
        <w:pStyle w:val="Corpodeltesto"/>
        <w:jc w:val="center"/>
        <w:rPr>
          <w:rFonts w:ascii="Calibri" w:hAnsi="Calibri"/>
        </w:rPr>
      </w:pPr>
      <w:bookmarkStart w:id="16" w:name="art11"/>
      <w:r>
        <w:rPr>
          <w:rStyle w:val="Enfasigrassetto"/>
          <w:rFonts w:ascii="Calibri" w:hAnsi="Calibri"/>
        </w:rPr>
        <w:t>Articolo 11</w:t>
      </w:r>
      <w:r>
        <w:rPr>
          <w:rFonts w:ascii="Calibri" w:hAnsi="Calibri"/>
        </w:rPr>
        <w:t xml:space="preserve"> </w:t>
      </w:r>
      <w:bookmarkEnd w:id="16"/>
      <w:r>
        <w:rPr>
          <w:rFonts w:ascii="Calibri" w:hAnsi="Calibri"/>
        </w:rPr>
        <w:br/>
        <w:t>Potenziamento e coordinamento dei controlli di frontiera.</w:t>
      </w:r>
    </w:p>
    <w:p w:rsidR="00B54244" w:rsidRDefault="0079708E">
      <w:pPr>
        <w:pStyle w:val="Corpodeltesto"/>
        <w:rPr>
          <w:rFonts w:ascii="Calibri" w:hAnsi="Calibri"/>
        </w:rPr>
      </w:pPr>
      <w:r>
        <w:rPr>
          <w:rFonts w:ascii="Calibri" w:hAnsi="Calibri"/>
        </w:rPr>
        <w:t xml:space="preserve"> (Legge 6 marzo 1998, n. 40, art. 9)</w:t>
      </w:r>
    </w:p>
    <w:p w:rsidR="00B54244" w:rsidRDefault="0079708E" w:rsidP="00BC286F">
      <w:pPr>
        <w:pStyle w:val="Corpodeltesto"/>
        <w:jc w:val="both"/>
        <w:rPr>
          <w:rFonts w:ascii="Calibri" w:hAnsi="Calibri"/>
        </w:rPr>
      </w:pPr>
      <w:r>
        <w:rPr>
          <w:rFonts w:ascii="Calibri" w:hAnsi="Calibri"/>
        </w:rPr>
        <w:t>1. Il Ministro dell’interno e il Ministro degli affari esteri adottano il piano generale degli interventi per il potenziamento ed il perfezionamento, anche attraverso l’automazione delle procedure, delle misure di controllo di rispettiva competenza, nell’ambito delle compatibilità con i sistemi informativi di livello extranazionale previsti dagli accordi o convenzioni internazionali in vigore e delle disposizioni vigenti in materia di protezione dei dati personali.</w:t>
      </w:r>
    </w:p>
    <w:p w:rsidR="00B54244" w:rsidRDefault="0079708E" w:rsidP="00BC286F">
      <w:pPr>
        <w:pStyle w:val="Corpodeltesto"/>
        <w:jc w:val="both"/>
        <w:rPr>
          <w:rFonts w:ascii="Calibri" w:hAnsi="Calibri"/>
        </w:rPr>
      </w:pPr>
      <w:r>
        <w:rPr>
          <w:rFonts w:ascii="Calibri" w:hAnsi="Calibri"/>
        </w:rPr>
        <w:t>1-</w:t>
      </w:r>
      <w:r>
        <w:rPr>
          <w:rFonts w:ascii="Calibri" w:hAnsi="Calibri"/>
          <w:i/>
        </w:rPr>
        <w:t>bis</w:t>
      </w:r>
      <w:r>
        <w:rPr>
          <w:rFonts w:ascii="Calibri" w:hAnsi="Calibri"/>
        </w:rPr>
        <w:t>. Il Ministro dell’interno, sentito, ove necessario, il Comitato nazionale per l’ordine e la sicurezza pubblica, emana le misure necessarie per il coordinamento unificato dei controlli sulla frontiera marittima e terrestre italiana. Il Ministro dell’interno promuove altresì apposite misure di coordinamento tra le autorità italiane competenti in materia di controlli sull’immigrazione e le autorità europee competenti in materia di controlli sull’immigrazione ai sensi dell’Accordo di Schengen, ratificato ai sensi della legge 30 settembre 1993, n. 388.</w:t>
      </w:r>
    </w:p>
    <w:p w:rsidR="00B54244" w:rsidRDefault="0079708E" w:rsidP="00BC286F">
      <w:pPr>
        <w:pStyle w:val="Corpodeltesto"/>
        <w:jc w:val="both"/>
        <w:rPr>
          <w:rFonts w:ascii="Calibri" w:hAnsi="Calibri"/>
        </w:rPr>
      </w:pPr>
      <w:r>
        <w:rPr>
          <w:rFonts w:ascii="Calibri" w:hAnsi="Calibri"/>
        </w:rPr>
        <w:t>2. Delle parti di piano che riguardano sistemi informativi automatizzati e dei relativi contratti è data comunicazione all’Autorità per l’informatica nella pubblica amministrazione.</w:t>
      </w:r>
    </w:p>
    <w:p w:rsidR="00B54244" w:rsidRDefault="0095052E" w:rsidP="00BC286F">
      <w:pPr>
        <w:pStyle w:val="Corpodeltesto"/>
        <w:jc w:val="both"/>
        <w:rPr>
          <w:rFonts w:ascii="Calibri" w:hAnsi="Calibri"/>
        </w:rPr>
      </w:pPr>
      <w:r>
        <w:rPr>
          <w:rFonts w:ascii="Calibri" w:hAnsi="Calibri"/>
        </w:rPr>
        <w:t>3. Nell’a</w:t>
      </w:r>
      <w:r w:rsidR="0079708E">
        <w:rPr>
          <w:rFonts w:ascii="Calibri" w:hAnsi="Calibri"/>
        </w:rPr>
        <w:t>mbito e in attuazione delle direttive adottate dal Ministro dell’interno, i prefetti delle province di confine terrestre ed i prefetti dei capoluoghi delle regioni interessate alla frontiera marittima promuovono le misure occorrenti per il coordinamento dei controlli di frontiera e della vigilanza marittima e terrestre, d’intesa con i prefetti delle altre province interessate, sentiti i questori e i dirigenti delle zone di polizia di frontiera, nonché le autorità marittime e militari ed i responsabili degli organi di polizia, di livello non inferiore a quello provinciale, eventualmente interessati, e sovrintendendo all’attuazione delle direttive emanate in materia.</w:t>
      </w:r>
    </w:p>
    <w:p w:rsidR="00B54244" w:rsidRDefault="0079708E" w:rsidP="00BC286F">
      <w:pPr>
        <w:pStyle w:val="Corpodeltesto"/>
        <w:jc w:val="both"/>
        <w:rPr>
          <w:rFonts w:ascii="Calibri" w:hAnsi="Calibri"/>
        </w:rPr>
      </w:pPr>
      <w:r>
        <w:rPr>
          <w:rFonts w:ascii="Calibri" w:hAnsi="Calibri"/>
        </w:rPr>
        <w:t xml:space="preserve">4. Il Ministero degli affari esteri e il Ministero dell’interno promuovono le iniziative occorrenti, d’intesa con i Paesi interessati, al fine di accelerare l’espletamento degli accertamenti ed il rilascio dei documenti eventualmente necessari per migliorare l’efficacia dei provvedimenti previsti dal presente testo unico, e per la reciproca collaborazione a fini di contrasto dell’immigrazione clandestina. A tale scopo, le intese di collaborazione possono prevedere la cessione a titolo gratuito alle autorità dei Paesi interessati di beni mobili ed apparecchiature specificamente </w:t>
      </w:r>
      <w:r>
        <w:rPr>
          <w:rFonts w:ascii="Calibri" w:hAnsi="Calibri"/>
        </w:rPr>
        <w:lastRenderedPageBreak/>
        <w:t>individuate, nei limiti delle compatibilità funzionali e finanziarie definite dal Ministro dell’interno, di concerto con il Ministro del tesoro, del bilancio e della programmazione economica e, se si tratta di beni, apparecchiature o servizi accessori forniti da altre amministrazioni, con il Ministro competente.</w:t>
      </w:r>
    </w:p>
    <w:p w:rsidR="00B54244" w:rsidRDefault="0079708E" w:rsidP="00BC286F">
      <w:pPr>
        <w:pStyle w:val="Corpodeltesto"/>
        <w:jc w:val="both"/>
        <w:rPr>
          <w:rFonts w:ascii="Calibri" w:hAnsi="Calibri"/>
        </w:rPr>
      </w:pPr>
      <w:r>
        <w:rPr>
          <w:rFonts w:ascii="Calibri" w:hAnsi="Calibri"/>
        </w:rPr>
        <w:t>5. Per le finalità di cui al comma 4, il Ministro dell’interno predispone uno o più programmi pluriennali di interventi straordinari per l’acquisizione degli impianti e mezzi tecnici e logistici necessari, per acquistare o ripristinare i beni mobili e le apparecchiature in sostituzione di quelli ceduti ai Paesi interessati, ovvero per fornire l’assistenza e altri servizi accessori. Se si tratta di beni, apparecchiature o servizi forniti da altre amministrazioni, i programmi sono adottati di concerto con il Ministro competente.</w:t>
      </w:r>
    </w:p>
    <w:p w:rsidR="00B54244" w:rsidRDefault="0079708E" w:rsidP="00BC286F">
      <w:pPr>
        <w:pStyle w:val="Corpodeltesto"/>
        <w:jc w:val="both"/>
        <w:rPr>
          <w:rFonts w:ascii="Calibri" w:hAnsi="Calibri"/>
        </w:rPr>
      </w:pPr>
      <w:r>
        <w:rPr>
          <w:rFonts w:ascii="Calibri" w:hAnsi="Calibri"/>
        </w:rPr>
        <w:t>5-</w:t>
      </w:r>
      <w:r>
        <w:rPr>
          <w:rFonts w:ascii="Calibri" w:hAnsi="Calibri"/>
          <w:i/>
        </w:rPr>
        <w:t>bis</w:t>
      </w:r>
      <w:r>
        <w:rPr>
          <w:rFonts w:ascii="Calibri" w:hAnsi="Calibri"/>
        </w:rPr>
        <w:t>. Il Ministero dell’interno, nell’ambito degli interventi di sostegno alle politiche preventive di contrasto all’immigrazione clandestina dei Paesi di accertata provenienza, contribuisce, per gli anni 2004 e 2005, alla realizzazione, nel territorio dei Paesi interessati, di strutture, utili ai fini del contrasto di flussi irregolari di popolazione migratoria verso il territorio italiano.</w:t>
      </w:r>
    </w:p>
    <w:p w:rsidR="00B54244" w:rsidRDefault="0079708E" w:rsidP="00BC286F">
      <w:pPr>
        <w:pStyle w:val="Corpodeltesto"/>
        <w:jc w:val="both"/>
        <w:rPr>
          <w:rFonts w:ascii="Calibri" w:hAnsi="Calibri"/>
        </w:rPr>
      </w:pPr>
      <w:r>
        <w:rPr>
          <w:rFonts w:ascii="Calibri" w:hAnsi="Calibri"/>
        </w:rPr>
        <w:t>6. Presso i valichi di frontiera sono previsti servizi di accoglienza al fine di fornire informazioni e assistenza agli stranieri che intendano presentare domanda di asilo o fare ingresso in Italia per un soggiorno di durata superiore a tre mesi. Tali servizi sono messi a disposizione, ove possibile, all’interno della zona di transito.</w:t>
      </w:r>
    </w:p>
    <w:p w:rsidR="00B54244" w:rsidRDefault="0079708E">
      <w:pPr>
        <w:pStyle w:val="Corpodeltesto"/>
        <w:rPr>
          <w:rFonts w:ascii="Calibri" w:hAnsi="Calibri"/>
          <w:color w:val="3366FF"/>
        </w:rPr>
      </w:pPr>
      <w:r>
        <w:rPr>
          <w:rFonts w:ascii="Calibri" w:hAnsi="Calibri"/>
          <w:color w:val="3366FF"/>
        </w:rPr>
        <w:t xml:space="preserve">→ Correlato Regolamento d'attuazione: </w:t>
      </w:r>
    </w:p>
    <w:tbl>
      <w:tblPr>
        <w:tblW w:w="0" w:type="auto"/>
        <w:tblInd w:w="88" w:type="dxa"/>
        <w:tblLayout w:type="fixed"/>
        <w:tblLook w:val="0000"/>
      </w:tblPr>
      <w:tblGrid>
        <w:gridCol w:w="9751"/>
      </w:tblGrid>
      <w:tr w:rsidR="00B54244">
        <w:trPr>
          <w:trHeight w:val="413"/>
        </w:trPr>
        <w:tc>
          <w:tcPr>
            <w:tcW w:w="9751" w:type="dxa"/>
            <w:vMerge w:val="restart"/>
            <w:tcBorders>
              <w:top w:val="single" w:sz="4" w:space="0" w:color="000000"/>
              <w:left w:val="single" w:sz="4" w:space="0" w:color="000000"/>
              <w:bottom w:val="single" w:sz="4" w:space="0" w:color="000000"/>
              <w:right w:val="single" w:sz="4" w:space="0" w:color="000000"/>
            </w:tcBorders>
          </w:tcPr>
          <w:p w:rsidR="00B54244" w:rsidRDefault="0079708E">
            <w:pPr>
              <w:pStyle w:val="Corpodeltesto"/>
              <w:snapToGrid w:val="0"/>
              <w:jc w:val="center"/>
              <w:rPr>
                <w:color w:val="3366FF"/>
              </w:rPr>
            </w:pPr>
            <w:r>
              <w:rPr>
                <w:rStyle w:val="Enfasigrassetto"/>
                <w:color w:val="3366FF"/>
              </w:rPr>
              <w:t xml:space="preserve">Art. 24 </w:t>
            </w:r>
            <w:r>
              <w:rPr>
                <w:rStyle w:val="Enfasigrassetto"/>
                <w:color w:val="3366FF"/>
              </w:rPr>
              <w:br/>
            </w:r>
            <w:r>
              <w:rPr>
                <w:color w:val="3366FF"/>
              </w:rPr>
              <w:t xml:space="preserve">Servizi di accoglienza alla frontiera. </w:t>
            </w:r>
          </w:p>
          <w:p w:rsidR="00B54244" w:rsidRDefault="0079708E" w:rsidP="00F23A42">
            <w:pPr>
              <w:pStyle w:val="Corpodeltesto"/>
              <w:jc w:val="both"/>
              <w:rPr>
                <w:color w:val="3366FF"/>
              </w:rPr>
            </w:pPr>
            <w:r>
              <w:rPr>
                <w:color w:val="3366FF"/>
              </w:rPr>
              <w:t>1. I servizi di accoglienza previsti dall’articolo 11, comma 6, del testo unico sono istituiti presso i valichi di frontiera nei quali è stato registrato negli ultimi tre anni il maggior numero di richieste di asilo o di ingressi sul territorio nazionale, nell’ambito delle risorse finanziarie definite con il documento programmatico di cui all’articolo 3 del testo unico e dalla legge di bilancio.</w:t>
            </w:r>
          </w:p>
          <w:p w:rsidR="00B54244" w:rsidRDefault="0079708E" w:rsidP="00F23A42">
            <w:pPr>
              <w:pStyle w:val="Corpodeltesto"/>
              <w:jc w:val="both"/>
              <w:rPr>
                <w:color w:val="3366FF"/>
              </w:rPr>
            </w:pPr>
            <w:r>
              <w:rPr>
                <w:color w:val="3366FF"/>
              </w:rPr>
              <w:t>2. Le modalità per l’espletamento dei servizi di assistenza, anche mediante convenzioni con organismi non governativi o associazioni di volontariato, enti o cooperative di solidarietà sociale, e di informazione, anche mediante sistemi automatizzati, sono definite con provvedimento del Ministro dell’interno, d’intesa con il Ministro per la solidarietà sociale.</w:t>
            </w:r>
          </w:p>
          <w:p w:rsidR="00B54244" w:rsidRPr="00BC286F" w:rsidRDefault="0079708E" w:rsidP="00BC286F">
            <w:pPr>
              <w:pStyle w:val="Corpodeltesto"/>
              <w:jc w:val="both"/>
              <w:rPr>
                <w:color w:val="3366FF"/>
              </w:rPr>
            </w:pPr>
            <w:r>
              <w:rPr>
                <w:color w:val="3366FF"/>
              </w:rPr>
              <w:t>3. Nei casi di urgente necessità, per i quali i servizi di accoglienza di cui al presente articolo non sono sufficienti o non sono attivati, è immediatamente interessato l’ente locale per l’eventuale accoglienza in uno dei centri istituiti a norma dell’articolo 40 del testo unico.</w:t>
            </w:r>
          </w:p>
        </w:tc>
      </w:tr>
    </w:tbl>
    <w:p w:rsidR="00B54244" w:rsidRDefault="00B54244">
      <w:pPr>
        <w:pStyle w:val="Corpodeltesto"/>
        <w:rPr>
          <w:rFonts w:ascii="Calibri" w:hAnsi="Calibri"/>
        </w:rPr>
      </w:pPr>
    </w:p>
    <w:p w:rsidR="00B54244" w:rsidRDefault="0079708E">
      <w:pPr>
        <w:pStyle w:val="Corpodeltesto"/>
        <w:jc w:val="center"/>
        <w:rPr>
          <w:rFonts w:ascii="Calibri" w:hAnsi="Calibri"/>
        </w:rPr>
      </w:pPr>
      <w:bookmarkStart w:id="17" w:name="art12"/>
      <w:r>
        <w:rPr>
          <w:rStyle w:val="Enfasigrassetto"/>
          <w:rFonts w:ascii="Calibri" w:hAnsi="Calibri"/>
        </w:rPr>
        <w:t>Articolo 12</w:t>
      </w:r>
      <w:r>
        <w:rPr>
          <w:rFonts w:ascii="Calibri" w:hAnsi="Calibri"/>
        </w:rPr>
        <w:t xml:space="preserve"> </w:t>
      </w:r>
      <w:bookmarkEnd w:id="17"/>
      <w:r>
        <w:rPr>
          <w:rFonts w:ascii="Calibri" w:hAnsi="Calibri"/>
        </w:rPr>
        <w:br/>
        <w:t>Disposizioni contro le immigrazioni clandestine.</w:t>
      </w:r>
    </w:p>
    <w:p w:rsidR="00B54244" w:rsidRDefault="0079708E">
      <w:pPr>
        <w:pStyle w:val="Corpodeltesto"/>
        <w:rPr>
          <w:rFonts w:ascii="Calibri" w:hAnsi="Calibri"/>
        </w:rPr>
      </w:pPr>
      <w:r>
        <w:rPr>
          <w:rFonts w:ascii="Calibri" w:hAnsi="Calibri"/>
        </w:rPr>
        <w:t>(Legge 6 marzo 1998, n. 40, art. 10)</w:t>
      </w:r>
    </w:p>
    <w:p w:rsidR="00934580" w:rsidRPr="00934580" w:rsidRDefault="00934580" w:rsidP="00934580">
      <w:pPr>
        <w:spacing w:before="100" w:beforeAutospacing="1" w:after="100" w:afterAutospacing="1"/>
        <w:jc w:val="both"/>
        <w:rPr>
          <w:rFonts w:asciiTheme="minorHAnsi" w:eastAsia="Times New Roman" w:hAnsiTheme="minorHAnsi"/>
        </w:rPr>
      </w:pPr>
      <w:r w:rsidRPr="00934580">
        <w:rPr>
          <w:rFonts w:asciiTheme="minorHAnsi" w:eastAsia="Times New Roman" w:hAnsiTheme="minorHAnsi"/>
        </w:rPr>
        <w:t xml:space="preserve">1. Salvo che il fatto costituisca più grave reato, chiunque, in violazione delle disposizioni del presente testo unico, promuove, dirige, organizza, finanzia o effettua il trasporto di stranieri nel territorio dello Stato ovvero compie altri atti diretti a procurarne illegalmente l’ingresso nel territorio dello Stato, ovvero di altro Stato del quale la persona non è cittadina o non ha titolo di residenza permanente, è punito con la reclusione da uno a cinque anni e con la multa di 15.000 euro per ogni persona. </w:t>
      </w:r>
    </w:p>
    <w:p w:rsidR="00934580" w:rsidRPr="00934580" w:rsidRDefault="00934580" w:rsidP="00934580">
      <w:pPr>
        <w:spacing w:before="100" w:beforeAutospacing="1" w:after="100" w:afterAutospacing="1"/>
        <w:jc w:val="both"/>
        <w:rPr>
          <w:rFonts w:asciiTheme="minorHAnsi" w:eastAsia="Times New Roman" w:hAnsiTheme="minorHAnsi"/>
        </w:rPr>
      </w:pPr>
      <w:r w:rsidRPr="00934580">
        <w:rPr>
          <w:rFonts w:asciiTheme="minorHAnsi" w:eastAsia="Times New Roman" w:hAnsiTheme="minorHAnsi"/>
        </w:rPr>
        <w:lastRenderedPageBreak/>
        <w:t>2. Fermo restando quanto previsto dall'articolo 54 del codice penale, non costituiscono reato le attività di soccorso e assistenza umanitaria prestate in Italia nei confronti degli stranieri in condizioni di bisogno comunque presenti nel territorio dello Stato.</w:t>
      </w:r>
    </w:p>
    <w:p w:rsidR="00934580" w:rsidRPr="00934580" w:rsidRDefault="00934580" w:rsidP="00934580">
      <w:pPr>
        <w:spacing w:before="100" w:beforeAutospacing="1" w:after="100" w:afterAutospacing="1"/>
        <w:jc w:val="both"/>
        <w:rPr>
          <w:rFonts w:asciiTheme="minorHAnsi" w:eastAsia="Times New Roman" w:hAnsiTheme="minorHAnsi"/>
        </w:rPr>
      </w:pPr>
      <w:r w:rsidRPr="00934580">
        <w:rPr>
          <w:rFonts w:asciiTheme="minorHAnsi" w:eastAsia="Times New Roman" w:hAnsiTheme="minorHAnsi"/>
        </w:rPr>
        <w:t>3. Salvo che il fatto costituisca più grave reato, chiunque, in violazione delle disposizioni del presente testo unico, promuove, dirige, organizza, finanzia o effettua il trasporto di stranieri nel territorio dello Stato ovvero compie altri atti diretti a procurarne illegalmente l’ingresso nel territorio dello Stato, ovvero di altro Stato del quale la persona non è cittadina o non ha titolo di residenza permanente, è punito con la reclusione da cinque a quindici anni e con la multa di 15.000 euro per ogni persona nel caso in cui:</w:t>
      </w:r>
    </w:p>
    <w:p w:rsidR="00934580" w:rsidRPr="00934580" w:rsidRDefault="00934580" w:rsidP="00934580">
      <w:pPr>
        <w:spacing w:beforeAutospacing="1" w:after="100" w:afterAutospacing="1"/>
        <w:jc w:val="both"/>
        <w:rPr>
          <w:rFonts w:asciiTheme="minorHAnsi" w:eastAsia="Times New Roman" w:hAnsiTheme="minorHAnsi"/>
        </w:rPr>
      </w:pPr>
      <w:r w:rsidRPr="00934580">
        <w:rPr>
          <w:rFonts w:asciiTheme="minorHAnsi" w:eastAsia="Times New Roman" w:hAnsiTheme="minorHAnsi"/>
          <w:i/>
          <w:iCs/>
        </w:rPr>
        <w:t>a)</w:t>
      </w:r>
      <w:r w:rsidRPr="00934580">
        <w:rPr>
          <w:rFonts w:asciiTheme="minorHAnsi" w:eastAsia="Times New Roman" w:hAnsiTheme="minorHAnsi"/>
        </w:rPr>
        <w:t xml:space="preserve"> il fatto riguarda l’ingresso o la permanenza illegale nel territorio dello Stato di cinque o più persone;</w:t>
      </w:r>
      <w:r w:rsidRPr="00934580">
        <w:rPr>
          <w:rFonts w:asciiTheme="minorHAnsi" w:eastAsia="Times New Roman" w:hAnsiTheme="minorHAnsi"/>
        </w:rPr>
        <w:br/>
      </w:r>
      <w:r w:rsidRPr="00934580">
        <w:rPr>
          <w:rFonts w:asciiTheme="minorHAnsi" w:eastAsia="Times New Roman" w:hAnsiTheme="minorHAnsi"/>
          <w:i/>
          <w:iCs/>
        </w:rPr>
        <w:t>b)</w:t>
      </w:r>
      <w:r w:rsidRPr="00934580">
        <w:rPr>
          <w:rFonts w:asciiTheme="minorHAnsi" w:eastAsia="Times New Roman" w:hAnsiTheme="minorHAnsi"/>
        </w:rPr>
        <w:t xml:space="preserve"> la persona trasportata è stata esposta a pericolo per la sua vita o per la sua incolumità per procurarne l’ingresso o la permanenza illegale;</w:t>
      </w:r>
      <w:r w:rsidRPr="00934580">
        <w:rPr>
          <w:rFonts w:asciiTheme="minorHAnsi" w:eastAsia="Times New Roman" w:hAnsiTheme="minorHAnsi"/>
        </w:rPr>
        <w:br/>
      </w:r>
      <w:r w:rsidRPr="00934580">
        <w:rPr>
          <w:rFonts w:asciiTheme="minorHAnsi" w:eastAsia="Times New Roman" w:hAnsiTheme="minorHAnsi"/>
          <w:i/>
          <w:iCs/>
        </w:rPr>
        <w:t>c)</w:t>
      </w:r>
      <w:r w:rsidRPr="00934580">
        <w:rPr>
          <w:rFonts w:asciiTheme="minorHAnsi" w:eastAsia="Times New Roman" w:hAnsiTheme="minorHAnsi"/>
        </w:rPr>
        <w:t xml:space="preserve"> la persona trasportata è stata sottoposta a trattamento inumano o degradante per procurarne l’ingresso o la permanenza illegale;</w:t>
      </w:r>
      <w:r w:rsidRPr="00934580">
        <w:rPr>
          <w:rFonts w:asciiTheme="minorHAnsi" w:eastAsia="Times New Roman" w:hAnsiTheme="minorHAnsi"/>
        </w:rPr>
        <w:br/>
      </w:r>
      <w:r w:rsidRPr="00934580">
        <w:rPr>
          <w:rFonts w:asciiTheme="minorHAnsi" w:eastAsia="Times New Roman" w:hAnsiTheme="minorHAnsi"/>
          <w:i/>
          <w:iCs/>
        </w:rPr>
        <w:t>d)</w:t>
      </w:r>
      <w:r w:rsidRPr="00934580">
        <w:rPr>
          <w:rFonts w:asciiTheme="minorHAnsi" w:eastAsia="Times New Roman" w:hAnsiTheme="minorHAnsi"/>
        </w:rPr>
        <w:t xml:space="preserve"> il fatto è commesso da tre o più persone in concorso tra loro o utilizzando servizi internazionali di trasporto ovvero documenti contraffatti o alterati o comunque illegalmente ottenuti;</w:t>
      </w:r>
      <w:r w:rsidRPr="00934580">
        <w:rPr>
          <w:rFonts w:asciiTheme="minorHAnsi" w:eastAsia="Times New Roman" w:hAnsiTheme="minorHAnsi"/>
        </w:rPr>
        <w:br/>
      </w:r>
      <w:r w:rsidRPr="00934580">
        <w:rPr>
          <w:rFonts w:asciiTheme="minorHAnsi" w:eastAsia="Times New Roman" w:hAnsiTheme="minorHAnsi"/>
          <w:i/>
          <w:iCs/>
        </w:rPr>
        <w:t>e)</w:t>
      </w:r>
      <w:r w:rsidRPr="00934580">
        <w:rPr>
          <w:rFonts w:asciiTheme="minorHAnsi" w:eastAsia="Times New Roman" w:hAnsiTheme="minorHAnsi"/>
        </w:rPr>
        <w:t xml:space="preserve"> gli autori del fatto hanno la disponibilità di armi o materie esplodenti. </w:t>
      </w:r>
    </w:p>
    <w:p w:rsidR="00934580" w:rsidRPr="00934580" w:rsidRDefault="00934580" w:rsidP="00934580">
      <w:pPr>
        <w:spacing w:before="100" w:beforeAutospacing="1" w:after="100" w:afterAutospacing="1"/>
        <w:jc w:val="both"/>
        <w:rPr>
          <w:rFonts w:asciiTheme="minorHAnsi" w:eastAsia="Times New Roman" w:hAnsiTheme="minorHAnsi"/>
        </w:rPr>
      </w:pPr>
      <w:r w:rsidRPr="00934580">
        <w:rPr>
          <w:rFonts w:asciiTheme="minorHAnsi" w:eastAsia="Times New Roman" w:hAnsiTheme="minorHAnsi"/>
        </w:rPr>
        <w:t xml:space="preserve">3-bis. Se i fatti di cui al comma 3 sono commessi ricorrendo due o più delle ipotesi di cui alle lettere </w:t>
      </w:r>
      <w:r w:rsidRPr="00934580">
        <w:rPr>
          <w:rFonts w:asciiTheme="minorHAnsi" w:eastAsia="Times New Roman" w:hAnsiTheme="minorHAnsi"/>
          <w:i/>
          <w:iCs/>
        </w:rPr>
        <w:t xml:space="preserve">a), b), c), d) </w:t>
      </w:r>
      <w:r w:rsidRPr="00934580">
        <w:rPr>
          <w:rFonts w:asciiTheme="minorHAnsi" w:eastAsia="Times New Roman" w:hAnsiTheme="minorHAnsi"/>
        </w:rPr>
        <w:t xml:space="preserve">ed </w:t>
      </w:r>
      <w:r w:rsidRPr="00934580">
        <w:rPr>
          <w:rFonts w:asciiTheme="minorHAnsi" w:eastAsia="Times New Roman" w:hAnsiTheme="minorHAnsi"/>
          <w:i/>
          <w:iCs/>
        </w:rPr>
        <w:t xml:space="preserve">e) </w:t>
      </w:r>
      <w:r w:rsidRPr="00934580">
        <w:rPr>
          <w:rFonts w:asciiTheme="minorHAnsi" w:eastAsia="Times New Roman" w:hAnsiTheme="minorHAnsi"/>
        </w:rPr>
        <w:t xml:space="preserve">del medesimo comma, la pena ivi prevista è aumentata. </w:t>
      </w:r>
    </w:p>
    <w:p w:rsidR="00934580" w:rsidRPr="00934580" w:rsidRDefault="00934580" w:rsidP="00934580">
      <w:pPr>
        <w:spacing w:before="100" w:beforeAutospacing="1" w:after="100" w:afterAutospacing="1"/>
        <w:jc w:val="both"/>
        <w:rPr>
          <w:rFonts w:asciiTheme="minorHAnsi" w:eastAsia="Times New Roman" w:hAnsiTheme="minorHAnsi"/>
        </w:rPr>
      </w:pPr>
      <w:r w:rsidRPr="00934580">
        <w:rPr>
          <w:rFonts w:asciiTheme="minorHAnsi" w:eastAsia="Times New Roman" w:hAnsiTheme="minorHAnsi"/>
        </w:rPr>
        <w:t>3-ter. La pena detentiva è aumentata da un terzo alla metà e si applica la multa di 25.000 euro per ogni persona se i fatti di cui ai commi 1 e 3:</w:t>
      </w:r>
    </w:p>
    <w:p w:rsidR="00934580" w:rsidRPr="00934580" w:rsidRDefault="00934580" w:rsidP="00934580">
      <w:pPr>
        <w:spacing w:beforeAutospacing="1" w:after="100" w:afterAutospacing="1"/>
        <w:jc w:val="both"/>
        <w:rPr>
          <w:rFonts w:asciiTheme="minorHAnsi" w:eastAsia="Times New Roman" w:hAnsiTheme="minorHAnsi"/>
        </w:rPr>
      </w:pPr>
      <w:r w:rsidRPr="00934580">
        <w:rPr>
          <w:rFonts w:asciiTheme="minorHAnsi" w:eastAsia="Times New Roman" w:hAnsiTheme="minorHAnsi"/>
          <w:i/>
          <w:iCs/>
        </w:rPr>
        <w:t>a)</w:t>
      </w:r>
      <w:r w:rsidRPr="00934580">
        <w:rPr>
          <w:rFonts w:asciiTheme="minorHAnsi" w:eastAsia="Times New Roman" w:hAnsiTheme="minorHAnsi"/>
        </w:rPr>
        <w:t xml:space="preserve"> sono commessi al fine di reclutare persone da destinare alla prostituzione o comunque allo sfruttamento sessuale o lavorativo ovvero riguardano l’ingresso di minori da impiegare in attività illecite al fine di favorirne lo sfruttamento;</w:t>
      </w:r>
      <w:r w:rsidRPr="00934580">
        <w:rPr>
          <w:rFonts w:asciiTheme="minorHAnsi" w:eastAsia="Times New Roman" w:hAnsiTheme="minorHAnsi"/>
        </w:rPr>
        <w:br/>
      </w:r>
      <w:r w:rsidRPr="00934580">
        <w:rPr>
          <w:rFonts w:asciiTheme="minorHAnsi" w:eastAsia="Times New Roman" w:hAnsiTheme="minorHAnsi"/>
          <w:i/>
          <w:iCs/>
        </w:rPr>
        <w:t>b)</w:t>
      </w:r>
      <w:r w:rsidRPr="00934580">
        <w:rPr>
          <w:rFonts w:asciiTheme="minorHAnsi" w:eastAsia="Times New Roman" w:hAnsiTheme="minorHAnsi"/>
        </w:rPr>
        <w:t xml:space="preserve"> sono commessi al fine di trarne profitto, anche indiretto. </w:t>
      </w:r>
    </w:p>
    <w:p w:rsidR="00934580" w:rsidRPr="00934580" w:rsidRDefault="00934580" w:rsidP="00934580">
      <w:pPr>
        <w:spacing w:before="100" w:beforeAutospacing="1" w:after="100" w:afterAutospacing="1"/>
        <w:jc w:val="both"/>
        <w:rPr>
          <w:rFonts w:asciiTheme="minorHAnsi" w:eastAsia="Times New Roman" w:hAnsiTheme="minorHAnsi"/>
        </w:rPr>
      </w:pPr>
      <w:r w:rsidRPr="00934580">
        <w:rPr>
          <w:rFonts w:asciiTheme="minorHAnsi" w:eastAsia="Times New Roman" w:hAnsiTheme="minorHAnsi"/>
        </w:rPr>
        <w:t>3-quater. Le circostanze attenuanti, diverse da quelle previste dagli articoli 98 e 114 del codice penale, concorrenti con le aggravanti di cui ai commi 3-bis e 3-ter, non possono essere ritenute equivalenti o prevalenti rispetto a queste e le diminuzioni di pena si operano sulla quantità di pena risultante dall'aumento conseguente alle predette aggravanti.</w:t>
      </w:r>
    </w:p>
    <w:p w:rsidR="00934580" w:rsidRPr="00934580" w:rsidRDefault="00934580" w:rsidP="00934580">
      <w:pPr>
        <w:spacing w:before="100" w:beforeAutospacing="1" w:after="100" w:afterAutospacing="1"/>
        <w:jc w:val="both"/>
        <w:rPr>
          <w:rFonts w:asciiTheme="minorHAnsi" w:eastAsia="Times New Roman" w:hAnsiTheme="minorHAnsi"/>
        </w:rPr>
      </w:pPr>
      <w:r w:rsidRPr="00934580">
        <w:rPr>
          <w:rFonts w:asciiTheme="minorHAnsi" w:eastAsia="Times New Roman" w:hAnsiTheme="minorHAnsi"/>
        </w:rPr>
        <w:t>3-quinquies. Per i delitti previsti dai commi precedenti le pene sono diminuite fino alla metà nei confronti dell'imputato che si adopera per evitare che l'attività delittuosa sia portata a conseguenze ulteriori, aiutando concretamente l'autorità di polizia o l'autorità giudiziaria nella raccolta di elementi di prova decisivi per la ricostruzione dei fatti, per l'individuazione o la cattura di uno o più autori di reati e per la sottrazione di risorse rilevanti alla consumazione dei delitti.</w:t>
      </w:r>
    </w:p>
    <w:p w:rsidR="00934580" w:rsidRPr="00934580" w:rsidRDefault="00934580" w:rsidP="00934580">
      <w:pPr>
        <w:spacing w:before="100" w:beforeAutospacing="1" w:after="100" w:afterAutospacing="1"/>
        <w:jc w:val="both"/>
        <w:rPr>
          <w:rFonts w:asciiTheme="minorHAnsi" w:eastAsia="Times New Roman" w:hAnsiTheme="minorHAnsi"/>
        </w:rPr>
      </w:pPr>
      <w:r w:rsidRPr="00934580">
        <w:rPr>
          <w:rFonts w:asciiTheme="minorHAnsi" w:eastAsia="Times New Roman" w:hAnsiTheme="minorHAnsi"/>
        </w:rPr>
        <w:t>3-sexies. All'articolo 4-bis, comma 1, terzo periodo, della legge 26 luglio 1975, n. 354, e successive modificazioni, dopo le parole: «609-octies del codice penale» sono inserite le seguenti: «nonché dall'articolo 12, commi 3, 3-bis e 3-ter, del testo unico di cui al decreto legislativo 25 luglio 1998, n. 286».</w:t>
      </w:r>
    </w:p>
    <w:p w:rsidR="00934580" w:rsidRPr="00934580" w:rsidRDefault="0073685A" w:rsidP="00934580">
      <w:pPr>
        <w:spacing w:before="100" w:beforeAutospacing="1" w:after="100" w:afterAutospacing="1"/>
        <w:jc w:val="both"/>
        <w:rPr>
          <w:rFonts w:asciiTheme="minorHAnsi" w:eastAsia="Times New Roman" w:hAnsiTheme="minorHAnsi"/>
        </w:rPr>
      </w:pPr>
      <w:r>
        <w:rPr>
          <w:rFonts w:asciiTheme="minorHAnsi" w:eastAsia="Times New Roman" w:hAnsiTheme="minorHAnsi"/>
        </w:rPr>
        <w:lastRenderedPageBreak/>
        <w:t>3-septies (soppresso)</w:t>
      </w:r>
    </w:p>
    <w:p w:rsidR="00934580" w:rsidRPr="00934580" w:rsidRDefault="00934580" w:rsidP="00934580">
      <w:pPr>
        <w:spacing w:before="100" w:beforeAutospacing="1" w:after="100" w:afterAutospacing="1"/>
        <w:jc w:val="both"/>
        <w:rPr>
          <w:rFonts w:asciiTheme="minorHAnsi" w:eastAsia="Times New Roman" w:hAnsiTheme="minorHAnsi"/>
        </w:rPr>
      </w:pPr>
      <w:r w:rsidRPr="00934580">
        <w:rPr>
          <w:rFonts w:asciiTheme="minorHAnsi" w:eastAsia="Times New Roman" w:hAnsiTheme="minorHAnsi"/>
        </w:rPr>
        <w:t xml:space="preserve">4. Nei casi previsti dai commi 1 e 3 è obbligatorio l’arresto in flagranza. </w:t>
      </w:r>
    </w:p>
    <w:p w:rsidR="00934580" w:rsidRPr="00934580" w:rsidRDefault="00934580" w:rsidP="00934580">
      <w:pPr>
        <w:spacing w:before="100" w:beforeAutospacing="1" w:after="100" w:afterAutospacing="1"/>
        <w:jc w:val="both"/>
        <w:rPr>
          <w:rFonts w:asciiTheme="minorHAnsi" w:eastAsia="Times New Roman" w:hAnsiTheme="minorHAnsi"/>
        </w:rPr>
      </w:pPr>
      <w:r w:rsidRPr="00934580">
        <w:rPr>
          <w:rFonts w:asciiTheme="minorHAnsi" w:eastAsia="Times New Roman" w:hAnsiTheme="minorHAnsi"/>
          <w:i/>
          <w:iCs/>
        </w:rPr>
        <w:t>4-bis.</w:t>
      </w:r>
      <w:r w:rsidRPr="00934580">
        <w:rPr>
          <w:rFonts w:asciiTheme="minorHAnsi" w:eastAsia="Times New Roman" w:hAnsiTheme="minorHAnsi"/>
        </w:rPr>
        <w:t xml:space="preserve"> Quando sussistono gravi indizi di colpevolezza in ordine ai reati previsti dal comma 3, è applicata la custodia cautelare in carcere, salvo che siano acquisiti elementi dai quali risulti che non sussistono esigenze cautelari. </w:t>
      </w:r>
    </w:p>
    <w:p w:rsidR="00934580" w:rsidRPr="00934580" w:rsidRDefault="00934580" w:rsidP="00934580">
      <w:pPr>
        <w:spacing w:before="100" w:beforeAutospacing="1" w:after="100" w:afterAutospacing="1"/>
        <w:jc w:val="both"/>
        <w:rPr>
          <w:rFonts w:asciiTheme="minorHAnsi" w:eastAsia="Times New Roman" w:hAnsiTheme="minorHAnsi"/>
        </w:rPr>
      </w:pPr>
      <w:r w:rsidRPr="00934580">
        <w:rPr>
          <w:rFonts w:asciiTheme="minorHAnsi" w:eastAsia="Times New Roman" w:hAnsiTheme="minorHAnsi"/>
          <w:i/>
          <w:iCs/>
        </w:rPr>
        <w:t>4-ter.</w:t>
      </w:r>
      <w:r w:rsidRPr="00934580">
        <w:rPr>
          <w:rFonts w:asciiTheme="minorHAnsi" w:eastAsia="Times New Roman" w:hAnsiTheme="minorHAnsi"/>
        </w:rPr>
        <w:t xml:space="preserve"> Nei casi previsti dai commi 1 e 3 è sempre disposta la confisca del mezzo di trasporto utilizzato per commettere il reato, anche nel caso di applicazione della pena su richiesta delle parti. </w:t>
      </w:r>
    </w:p>
    <w:p w:rsidR="00934580" w:rsidRPr="00934580" w:rsidRDefault="00934580" w:rsidP="00934580">
      <w:pPr>
        <w:spacing w:before="100" w:beforeAutospacing="1" w:after="100" w:afterAutospacing="1"/>
        <w:jc w:val="both"/>
        <w:rPr>
          <w:rFonts w:asciiTheme="minorHAnsi" w:eastAsia="Times New Roman" w:hAnsiTheme="minorHAnsi"/>
        </w:rPr>
      </w:pPr>
      <w:r w:rsidRPr="00934580">
        <w:rPr>
          <w:rFonts w:asciiTheme="minorHAnsi" w:eastAsia="Times New Roman" w:hAnsiTheme="minorHAnsi"/>
        </w:rPr>
        <w:t>5. Fuori dei casi previsti dai commi precedenti, e salvo che il fatto non costituisca più grave reato, chiunque, al fine di trarre un ingiusto profitto dalla condizione di illegalità dello straniero o nell'ambito delle attività punite a norma del presente articolo, favorisce la permanenza di questi nel territorio dello Stato in violazione delle norme del presente testo unico, è punito con la reclusione fino a quattro anni e con la multa fino a lire trenta milioni. Quando il fatto è commesso in concorso da due o più persone, ovvero riguarda la permanenza di cinque o più persone, la pena è aumentata da un terzo alla metà.</w:t>
      </w:r>
    </w:p>
    <w:p w:rsidR="00934580" w:rsidRPr="00934580" w:rsidRDefault="00934580" w:rsidP="00934580">
      <w:pPr>
        <w:spacing w:before="100" w:beforeAutospacing="1" w:after="100" w:afterAutospacing="1"/>
        <w:jc w:val="both"/>
        <w:rPr>
          <w:rFonts w:asciiTheme="minorHAnsi" w:eastAsia="Times New Roman" w:hAnsiTheme="minorHAnsi"/>
        </w:rPr>
      </w:pPr>
      <w:r w:rsidRPr="00934580">
        <w:rPr>
          <w:rFonts w:asciiTheme="minorHAnsi" w:eastAsia="Times New Roman" w:hAnsiTheme="minorHAnsi"/>
        </w:rPr>
        <w:t>5</w:t>
      </w:r>
      <w:r w:rsidRPr="00934580">
        <w:rPr>
          <w:rFonts w:asciiTheme="minorHAnsi" w:eastAsia="Times New Roman" w:hAnsiTheme="minorHAnsi"/>
          <w:i/>
          <w:iCs/>
        </w:rPr>
        <w:t>-bis.</w:t>
      </w:r>
      <w:r w:rsidRPr="00934580">
        <w:rPr>
          <w:rFonts w:asciiTheme="minorHAnsi" w:eastAsia="Times New Roman" w:hAnsiTheme="minorHAnsi"/>
        </w:rPr>
        <w:t xml:space="preserve"> Salvo che il fatto costituisca più grave reato, chiunque a titolo oneroso, al fine di trarre ingiusto profitto, dà alloggio ovvero cede, anche in locazione, un immobile ad uno straniero che sia privo di titolo di soggiorno al momento della stipula o del rinnovo del contratto di locazione, è punito con la reclusione da sei mesi a tre anni. La condanna con provvedimento irrevocabile ovvero l'applicazione della pena su richiesta delle parti a norma dell'articolo 444 del codice di procedura penale, anche se e' stata concessa la sospensione condizionale della pena, comporta la confisca dell'immobile, salvo che appartenga a persona estranea al reato. Si osservano, in quanto applicabili, le disposizioni vigenti in materia di gestione e destinazione dei beni confiscati. Le somme di denaro ricavate dalla vendita, ove disposta, dei beni confiscati sono destinate al potenziamento delle attività di prevenzione e repressione dei reati in tema di immigrazione clandestina. </w:t>
      </w:r>
    </w:p>
    <w:p w:rsidR="00934580" w:rsidRPr="00934580" w:rsidRDefault="00934580" w:rsidP="00934580">
      <w:pPr>
        <w:spacing w:before="100" w:beforeAutospacing="1" w:after="100" w:afterAutospacing="1"/>
        <w:jc w:val="both"/>
        <w:rPr>
          <w:rFonts w:asciiTheme="minorHAnsi" w:eastAsia="Times New Roman" w:hAnsiTheme="minorHAnsi"/>
        </w:rPr>
      </w:pPr>
      <w:r w:rsidRPr="00934580">
        <w:rPr>
          <w:rFonts w:asciiTheme="minorHAnsi" w:eastAsia="Times New Roman" w:hAnsiTheme="minorHAnsi"/>
        </w:rPr>
        <w:t>6. Il vettore aereo, marittimo o terrestre, è tenuto ad accertarsi che lo straniero trasportato sia in possesso dei documenti richiesti per l'ingresso nel territorio dello Stato, nonché a riferire all'organo di polizia di frontiera dell'eventuale presenza a bordo dei rispettivi mezzi di trasporto di stranieri in posizione irregolare. In caso di inosservanza anche di un solo degli obblighi di cui al presente comma, si applica la sanzione amministrativa del pagamento di una somma da euro 3.500 a euro 5.500 per ciascuno degli stranieri trasportati. Nei casi più gravi è disposta la sospensione da uno a dodici mesi, ovvero la revoca della licenza, autorizzazione o concessione rilasciata dall'autorità amministrativa italiana inerenti all'attività professionale svolta e al mezzo di trasporto utilizzato. Si osservano le disposizioni di cui alla legge 24 novembre 1981, n. 689.</w:t>
      </w:r>
    </w:p>
    <w:p w:rsidR="00934580" w:rsidRPr="00934580" w:rsidRDefault="00934580" w:rsidP="00934580">
      <w:pPr>
        <w:spacing w:before="100" w:beforeAutospacing="1" w:after="100" w:afterAutospacing="1"/>
        <w:jc w:val="both"/>
        <w:rPr>
          <w:rFonts w:asciiTheme="minorHAnsi" w:eastAsia="Times New Roman" w:hAnsiTheme="minorHAnsi"/>
        </w:rPr>
      </w:pPr>
      <w:r w:rsidRPr="00934580">
        <w:rPr>
          <w:rFonts w:asciiTheme="minorHAnsi" w:eastAsia="Times New Roman" w:hAnsiTheme="minorHAnsi"/>
        </w:rPr>
        <w:t xml:space="preserve">7. Nel corso di operazioni di polizia finalizzate al contrasto delle immigrazioni clandestine, disposte nell'ambito delle direttive di cui all'articolo 11, comma 3, gli ufficiali e agenti di pubblica sicurezza operanti nelle province di confine e nelle acque territoriali possono procedere al controllo e alle ispezioni dei mezzi di trasporto e delle cose trasportate, ancorché soggetti a speciale regime doganale, quando, anche in relazione a specifiche circostanze di luogo e di tempo, sussistono fondati motivi che possano essere utilizzati per uno dei reati previsti dal presente articolo. Dell'esito dei controlli e delle ispezioni è redatto processo verbale in appositi moduli, che è </w:t>
      </w:r>
      <w:r w:rsidRPr="00934580">
        <w:rPr>
          <w:rFonts w:asciiTheme="minorHAnsi" w:eastAsia="Times New Roman" w:hAnsiTheme="minorHAnsi"/>
        </w:rPr>
        <w:lastRenderedPageBreak/>
        <w:t>trasmesso entro quarantotto ore al procuratore della Repubblica il quale, se ne ricorrono i presupposti, lo convalida nelle successive quarantotto ore. Nelle medesime circostanze gli ufficiali di polizia giudiziaria possono altresì procedere a perquisizioni, con l'osservanza delle disposizioni di cui all'articolo 352, commi 3 e 4 del codice di procedura penale.</w:t>
      </w:r>
    </w:p>
    <w:p w:rsidR="00934580" w:rsidRPr="00934580" w:rsidRDefault="00934580" w:rsidP="00934580">
      <w:pPr>
        <w:spacing w:before="100" w:beforeAutospacing="1" w:after="100" w:afterAutospacing="1"/>
        <w:jc w:val="both"/>
        <w:rPr>
          <w:rFonts w:asciiTheme="minorHAnsi" w:eastAsia="Times New Roman" w:hAnsiTheme="minorHAnsi"/>
        </w:rPr>
      </w:pPr>
      <w:r w:rsidRPr="00934580">
        <w:rPr>
          <w:rFonts w:asciiTheme="minorHAnsi" w:eastAsia="Times New Roman" w:hAnsiTheme="minorHAnsi"/>
        </w:rPr>
        <w:t>8. I beni sequestrati nel corso di operazioni di polizia finalizzate alla prevenzione e repressione dei reati previsti dal presente articolo, sono affidati dall'autorità giudiziaria procedente in custodia giudiziale, salvo che vi ostino esigenze processuali, agli organi di polizia che ne facciano richiesta per l'impiego in attività di polizia ovvero ad altri organi dello Stato o ad altri enti pubblici per finalità di giustizia, di protezione civile o di tutela ambientale. I mezzi di trasporto non possono essere in alcun caso alienati. Si applicano, in quanto compatibili, le disposizioni dell'articolo 100, commi 2 e 3, del testo unico delle leggi in materia di disciplina degli stupefacenti e sostanze psicotrope, approvato con decreto del Presidente della Repubblica 9 ottobre 1990, n. 309.</w:t>
      </w:r>
    </w:p>
    <w:p w:rsidR="00934580" w:rsidRPr="00934580" w:rsidRDefault="00934580" w:rsidP="00934580">
      <w:pPr>
        <w:spacing w:before="100" w:beforeAutospacing="1" w:after="100" w:afterAutospacing="1"/>
        <w:jc w:val="both"/>
        <w:rPr>
          <w:rFonts w:asciiTheme="minorHAnsi" w:eastAsia="Times New Roman" w:hAnsiTheme="minorHAnsi"/>
        </w:rPr>
      </w:pPr>
      <w:r w:rsidRPr="00934580">
        <w:rPr>
          <w:rFonts w:asciiTheme="minorHAnsi" w:eastAsia="Times New Roman" w:hAnsiTheme="minorHAnsi"/>
        </w:rPr>
        <w:t>8-bis. Nel caso che non siano state presentate istanze di affidamento per mezzi di trasporto sequestrati, si applicano le disposizioni dell'articolo 301-bis, comma 3, del testo unico delle disposizioni legislative in materia doganale, di cui al decreto del Presidente della Repubblica 23 gennaio 1973, n. 43, e successive modificazioni.</w:t>
      </w:r>
    </w:p>
    <w:p w:rsidR="00934580" w:rsidRPr="00934580" w:rsidRDefault="00934580" w:rsidP="00934580">
      <w:pPr>
        <w:spacing w:before="100" w:beforeAutospacing="1" w:after="100" w:afterAutospacing="1"/>
        <w:jc w:val="both"/>
        <w:rPr>
          <w:rFonts w:asciiTheme="minorHAnsi" w:eastAsia="Times New Roman" w:hAnsiTheme="minorHAnsi"/>
        </w:rPr>
      </w:pPr>
      <w:r w:rsidRPr="00934580">
        <w:rPr>
          <w:rFonts w:asciiTheme="minorHAnsi" w:eastAsia="Times New Roman" w:hAnsiTheme="minorHAnsi"/>
        </w:rPr>
        <w:t>8-ter. La distruzione può essere direttamente disposta dal Presidente del Consiglio dei Ministri o dalla autorità da lui delegata, previo nullaosta dell'autorità giudiziaria procedente.</w:t>
      </w:r>
    </w:p>
    <w:p w:rsidR="00934580" w:rsidRPr="00934580" w:rsidRDefault="00934580" w:rsidP="00934580">
      <w:pPr>
        <w:spacing w:before="100" w:beforeAutospacing="1" w:after="100" w:afterAutospacing="1"/>
        <w:jc w:val="both"/>
        <w:rPr>
          <w:rFonts w:asciiTheme="minorHAnsi" w:eastAsia="Times New Roman" w:hAnsiTheme="minorHAnsi"/>
        </w:rPr>
      </w:pPr>
      <w:r w:rsidRPr="00934580">
        <w:rPr>
          <w:rFonts w:asciiTheme="minorHAnsi" w:eastAsia="Times New Roman" w:hAnsiTheme="minorHAnsi"/>
        </w:rPr>
        <w:t>8-quater. Con il provvedimento che dispone la distruzione ai sensi del comma 8-ter sono altresì fissate le modalità di esecuzione.</w:t>
      </w:r>
    </w:p>
    <w:p w:rsidR="00934580" w:rsidRPr="00934580" w:rsidRDefault="00934580" w:rsidP="00934580">
      <w:pPr>
        <w:spacing w:before="100" w:beforeAutospacing="1" w:after="100" w:afterAutospacing="1"/>
        <w:jc w:val="both"/>
        <w:rPr>
          <w:rFonts w:asciiTheme="minorHAnsi" w:eastAsia="Times New Roman" w:hAnsiTheme="minorHAnsi"/>
        </w:rPr>
      </w:pPr>
      <w:r w:rsidRPr="00934580">
        <w:rPr>
          <w:rFonts w:asciiTheme="minorHAnsi" w:eastAsia="Times New Roman" w:hAnsiTheme="minorHAnsi"/>
        </w:rPr>
        <w:t>8-quinquies. I beni acquisiti dallo Stato a seguito di provvedimento definitivo di confisca sono, a richiesta, assegnati all'amministrazione o trasferiti all'ente che ne abbiano avuto l'uso ai sensi del comma 8 ovvero sono alienati o distrutti. I mezzi di trasporto non assegnati, o trasferiti per le finalità di cui al comma 8, sono comunque distrutti. Si osservano, in quanto applicabili, le disposizioni vigenti in materia di gestione e destinazione dei beni confiscati. Ai fini della determinazione dell'eventuale indennità, si applica il comma 5 dell'articolo 301-bis del citato testo unico di cui al decreto del Presidente della Repubblica 23 gennaio 1973, n. 43, e successive modificazioni.</w:t>
      </w:r>
    </w:p>
    <w:p w:rsidR="00934580" w:rsidRPr="00934580" w:rsidRDefault="00934580" w:rsidP="00934580">
      <w:pPr>
        <w:spacing w:before="100" w:beforeAutospacing="1" w:after="100" w:afterAutospacing="1"/>
        <w:jc w:val="both"/>
        <w:rPr>
          <w:rFonts w:asciiTheme="minorHAnsi" w:eastAsia="Times New Roman" w:hAnsiTheme="minorHAnsi"/>
        </w:rPr>
      </w:pPr>
      <w:r w:rsidRPr="00934580">
        <w:rPr>
          <w:rFonts w:asciiTheme="minorHAnsi" w:eastAsia="Times New Roman" w:hAnsiTheme="minorHAnsi"/>
        </w:rPr>
        <w:t>9. Le somme di denaro confiscate a seguito di condanna per uno dei reati previsti dal presente articolo, nonché le somme di denaro ricavate dalla vendita, ove disposta, dei beni confiscati, sono destinate al potenziamento delle attività di prevenzione e repressione dei medesimi reati, anche a livello internazionale mediante interventi finalizzati alla collaborazione e alla assistenza tecnico-operativa con le forze di polizia dei Paesi interessati. A tal fine, le somme affluiscono ad apposito capitolo dell'entrata del bilancio dello Stato per essere assegnate, sulla base di specifiche richieste, ai pertinenti capitoli dello stato di previsione del Ministero dell'interno, rubrica «Sicurezza pubblica».</w:t>
      </w:r>
    </w:p>
    <w:p w:rsidR="00934580" w:rsidRPr="00934580" w:rsidRDefault="00934580" w:rsidP="00934580">
      <w:pPr>
        <w:spacing w:before="100" w:beforeAutospacing="1" w:after="100" w:afterAutospacing="1"/>
        <w:jc w:val="both"/>
        <w:rPr>
          <w:rFonts w:asciiTheme="minorHAnsi" w:eastAsia="Times New Roman" w:hAnsiTheme="minorHAnsi"/>
        </w:rPr>
      </w:pPr>
      <w:r w:rsidRPr="00934580">
        <w:rPr>
          <w:rFonts w:asciiTheme="minorHAnsi" w:eastAsia="Times New Roman" w:hAnsiTheme="minorHAnsi"/>
        </w:rPr>
        <w:t>9-bis. La nave italiana in servizio di polizia, che incontri nel mare territoriale o nella zona contigua, una nave, di cui si ha fondato motivo di ritenere che sia adibita o coinvolta nel trasporto illecito di migranti, può fermarla, sottoporla ad ispezione e, se vengono rinvenuti elementi che confermino il coinvolgimento della nave in un traffico di migranti, sequestrarla conducendo la stessa in un porto dello Stato.</w:t>
      </w:r>
    </w:p>
    <w:p w:rsidR="00934580" w:rsidRPr="00934580" w:rsidRDefault="00934580" w:rsidP="00934580">
      <w:pPr>
        <w:spacing w:before="100" w:beforeAutospacing="1" w:after="100" w:afterAutospacing="1"/>
        <w:jc w:val="both"/>
        <w:rPr>
          <w:rFonts w:asciiTheme="minorHAnsi" w:eastAsia="Times New Roman" w:hAnsiTheme="minorHAnsi"/>
        </w:rPr>
      </w:pPr>
      <w:r w:rsidRPr="00934580">
        <w:rPr>
          <w:rFonts w:asciiTheme="minorHAnsi" w:eastAsia="Times New Roman" w:hAnsiTheme="minorHAnsi"/>
        </w:rPr>
        <w:lastRenderedPageBreak/>
        <w:t>9-ter. Le navi della Marina militare, ferme restando le competenze istituzionali in materia di difesa nazionale, possono essere utilizzate per concorrere alle attività di cui al comma 9-bis.</w:t>
      </w:r>
    </w:p>
    <w:p w:rsidR="00934580" w:rsidRPr="00934580" w:rsidRDefault="00934580" w:rsidP="00934580">
      <w:pPr>
        <w:spacing w:before="100" w:beforeAutospacing="1" w:after="100" w:afterAutospacing="1"/>
        <w:jc w:val="both"/>
        <w:rPr>
          <w:rFonts w:asciiTheme="minorHAnsi" w:eastAsia="Times New Roman" w:hAnsiTheme="minorHAnsi"/>
        </w:rPr>
      </w:pPr>
      <w:r w:rsidRPr="00934580">
        <w:rPr>
          <w:rFonts w:asciiTheme="minorHAnsi" w:eastAsia="Times New Roman" w:hAnsiTheme="minorHAnsi"/>
        </w:rPr>
        <w:t>9-quater. I poteri di cui al comma 9-bis possono essere esercitati al di fuori delle acque territoriali, oltre che da parte delle navi della Marina militare, anche da parte delle navi in servizio di polizia, nei limiti consentiti dalla legge, dal diritto internazionale o da accordi bilaterali o multilaterali, se la nave batte la bandiera nazionale o anche quella di altro Stato, ovvero si tratti di una nave senza bandiera o con bandiera di convenienza.</w:t>
      </w:r>
    </w:p>
    <w:p w:rsidR="00934580" w:rsidRPr="00934580" w:rsidRDefault="00934580" w:rsidP="00934580">
      <w:pPr>
        <w:spacing w:before="100" w:beforeAutospacing="1" w:after="100" w:afterAutospacing="1"/>
        <w:jc w:val="both"/>
        <w:rPr>
          <w:rFonts w:asciiTheme="minorHAnsi" w:eastAsia="Times New Roman" w:hAnsiTheme="minorHAnsi"/>
        </w:rPr>
      </w:pPr>
      <w:r w:rsidRPr="00934580">
        <w:rPr>
          <w:rFonts w:asciiTheme="minorHAnsi" w:eastAsia="Times New Roman" w:hAnsiTheme="minorHAnsi"/>
        </w:rPr>
        <w:t>9-quinquies. Le modalità di intervento delle navi della Marina militare nonché quelle di raccordo con le attività svolte dalle altre unità navali in servizio di polizia sono definite con decreto interministeriale dei Ministri dell'interno, della difesa, dell'economia e delle finanze e delle infrastrutture e dei trasporti.</w:t>
      </w:r>
    </w:p>
    <w:p w:rsidR="00934580" w:rsidRPr="00934580" w:rsidRDefault="00934580" w:rsidP="00934580">
      <w:pPr>
        <w:spacing w:before="100" w:beforeAutospacing="1" w:after="100" w:afterAutospacing="1"/>
        <w:jc w:val="both"/>
        <w:rPr>
          <w:rFonts w:asciiTheme="minorHAnsi" w:eastAsia="Times New Roman" w:hAnsiTheme="minorHAnsi"/>
        </w:rPr>
      </w:pPr>
      <w:r w:rsidRPr="00934580">
        <w:rPr>
          <w:rFonts w:asciiTheme="minorHAnsi" w:eastAsia="Times New Roman" w:hAnsiTheme="minorHAnsi"/>
        </w:rPr>
        <w:t>9-sexies. Le disposizioni di cui ai commi 9-bis e 9-quater si applicano, in quanto compatibili, anche per i controlli concernenti il traffico aereo.</w:t>
      </w:r>
    </w:p>
    <w:p w:rsidR="00F23A42" w:rsidRPr="00934580" w:rsidRDefault="00F23A42" w:rsidP="00934580">
      <w:pPr>
        <w:spacing w:beforeAutospacing="1" w:after="100" w:afterAutospacing="1"/>
        <w:jc w:val="both"/>
        <w:rPr>
          <w:rFonts w:asciiTheme="minorHAnsi" w:eastAsia="Times New Roman" w:hAnsiTheme="minorHAnsi"/>
        </w:rPr>
      </w:pPr>
    </w:p>
    <w:p w:rsidR="00B54244" w:rsidRDefault="0079708E">
      <w:pPr>
        <w:pStyle w:val="Corpodeltesto"/>
        <w:jc w:val="center"/>
        <w:rPr>
          <w:rFonts w:ascii="Calibri" w:hAnsi="Calibri"/>
        </w:rPr>
      </w:pPr>
      <w:bookmarkStart w:id="18" w:name="art13"/>
      <w:r>
        <w:rPr>
          <w:rStyle w:val="Enfasigrassetto"/>
          <w:rFonts w:ascii="Calibri" w:hAnsi="Calibri"/>
        </w:rPr>
        <w:t>Articolo 13</w:t>
      </w:r>
      <w:r>
        <w:rPr>
          <w:rFonts w:ascii="Calibri" w:hAnsi="Calibri"/>
        </w:rPr>
        <w:t xml:space="preserve"> </w:t>
      </w:r>
      <w:bookmarkEnd w:id="18"/>
      <w:r>
        <w:rPr>
          <w:rFonts w:ascii="Calibri" w:hAnsi="Calibri"/>
        </w:rPr>
        <w:br/>
        <w:t xml:space="preserve">Espulsione amministrativa. </w:t>
      </w:r>
    </w:p>
    <w:p w:rsidR="00B54244" w:rsidRDefault="0079708E">
      <w:pPr>
        <w:pStyle w:val="Corpodeltesto"/>
        <w:rPr>
          <w:rFonts w:ascii="Calibri" w:hAnsi="Calibri"/>
        </w:rPr>
      </w:pPr>
      <w:r>
        <w:rPr>
          <w:rFonts w:ascii="Calibri" w:hAnsi="Calibri"/>
        </w:rPr>
        <w:t>(Legge 6 marzo 1998, n. 40, art. 11)</w:t>
      </w:r>
    </w:p>
    <w:p w:rsidR="00934580" w:rsidRPr="00934580" w:rsidRDefault="00934580" w:rsidP="00934580">
      <w:pPr>
        <w:spacing w:before="100" w:beforeAutospacing="1" w:after="100" w:afterAutospacing="1"/>
        <w:jc w:val="both"/>
        <w:rPr>
          <w:rFonts w:asciiTheme="minorHAnsi" w:eastAsia="Times New Roman" w:hAnsiTheme="minorHAnsi"/>
        </w:rPr>
      </w:pPr>
      <w:r w:rsidRPr="00934580">
        <w:rPr>
          <w:rFonts w:asciiTheme="minorHAnsi" w:eastAsia="Times New Roman" w:hAnsiTheme="minorHAnsi"/>
        </w:rPr>
        <w:t>1. Per motivi di ordine pubblico o di sicurezza dello Stato, il Ministro dell'interno può disporre l'espulsione dello straniero anche non residente nel territorio dello Stato, dandone preventiva notizia al Presidente del Consiglio dei Ministri e al Ministro degli affari esteri.</w:t>
      </w:r>
    </w:p>
    <w:p w:rsidR="00934580" w:rsidRPr="00934580" w:rsidRDefault="00934580" w:rsidP="00934580">
      <w:pPr>
        <w:spacing w:before="100" w:beforeAutospacing="1" w:after="100" w:afterAutospacing="1"/>
        <w:jc w:val="both"/>
        <w:rPr>
          <w:rFonts w:asciiTheme="minorHAnsi" w:eastAsia="Times New Roman" w:hAnsiTheme="minorHAnsi"/>
        </w:rPr>
      </w:pPr>
      <w:r w:rsidRPr="00934580">
        <w:rPr>
          <w:rFonts w:asciiTheme="minorHAnsi" w:eastAsia="Times New Roman" w:hAnsiTheme="minorHAnsi"/>
        </w:rPr>
        <w:t>2. L'espulsione è disposta dal prefetto, caso per caso, quando lo straniero:</w:t>
      </w:r>
    </w:p>
    <w:p w:rsidR="00934580" w:rsidRPr="00934580" w:rsidRDefault="00934580" w:rsidP="00934580">
      <w:pPr>
        <w:spacing w:before="100" w:beforeAutospacing="1" w:after="100" w:afterAutospacing="1"/>
        <w:jc w:val="both"/>
        <w:rPr>
          <w:rFonts w:asciiTheme="minorHAnsi" w:eastAsia="Times New Roman" w:hAnsiTheme="minorHAnsi"/>
        </w:rPr>
      </w:pPr>
      <w:r w:rsidRPr="00934580">
        <w:rPr>
          <w:rFonts w:asciiTheme="minorHAnsi" w:eastAsia="Times New Roman" w:hAnsiTheme="minorHAnsi"/>
        </w:rPr>
        <w:t>a) è entrato nel territorio dello Stato sottraendosi ai controlli di frontiera e non è stato respinto ai sensi dell'articolo 10;</w:t>
      </w:r>
    </w:p>
    <w:p w:rsidR="00934580" w:rsidRPr="00934580" w:rsidRDefault="00934580" w:rsidP="00934580">
      <w:pPr>
        <w:spacing w:before="100" w:beforeAutospacing="1" w:after="100" w:afterAutospacing="1"/>
        <w:jc w:val="both"/>
        <w:rPr>
          <w:rFonts w:asciiTheme="minorHAnsi" w:eastAsia="Times New Roman" w:hAnsiTheme="minorHAnsi"/>
        </w:rPr>
      </w:pPr>
      <w:r w:rsidRPr="00934580">
        <w:rPr>
          <w:rFonts w:asciiTheme="minorHAnsi" w:eastAsia="Times New Roman" w:hAnsiTheme="minorHAnsi"/>
        </w:rPr>
        <w:t xml:space="preserve">b) si è trattenuto nel territorio dello Stato in assenza della comunicazione di cui all'articolo 27, comma 1-bis, o senza avere richiesto il permesso di soggiorno nel termine prescritto, salvo che il ritardo sia dipeso da forza maggiore, ovvero quando il permesso di soggiorno è stato revocato o annullato o rifiutato ovvero è scaduto da più di sessanta giorni e non ne è stato chiesto il rinnovo ovvero se lo straniero si è trattenuto sul territorio dello Stato in violazione dell'articolo 1, comma 3, della legge 28 maggio 2007, n. 68; </w:t>
      </w:r>
    </w:p>
    <w:p w:rsidR="00934580" w:rsidRPr="00934580" w:rsidRDefault="00934580" w:rsidP="00934580">
      <w:pPr>
        <w:spacing w:before="100" w:beforeAutospacing="1" w:after="100" w:afterAutospacing="1"/>
        <w:jc w:val="both"/>
        <w:rPr>
          <w:rFonts w:asciiTheme="minorHAnsi" w:eastAsia="Times New Roman" w:hAnsiTheme="minorHAnsi"/>
        </w:rPr>
      </w:pPr>
      <w:r w:rsidRPr="00934580">
        <w:rPr>
          <w:rFonts w:asciiTheme="minorHAnsi" w:eastAsia="Times New Roman" w:hAnsiTheme="minorHAnsi"/>
        </w:rPr>
        <w:t>c) appartiene a taluna delle categorie indicate nell'articolo 1 della legge 27 dicembre 1956, n. 1423, come sostituito dall'articolo 2 della legge 3 agosto 1988, n. 327, o nell'articolo 1 della legge 31 maggio 1965, n. 575, come sostituito dall'articolo 13 della legge 13 settembre 1982, n. 646.</w:t>
      </w:r>
    </w:p>
    <w:p w:rsidR="00934580" w:rsidRPr="00934580" w:rsidRDefault="00934580" w:rsidP="00934580">
      <w:pPr>
        <w:spacing w:before="100" w:beforeAutospacing="1" w:after="100" w:afterAutospacing="1"/>
        <w:jc w:val="both"/>
        <w:rPr>
          <w:rFonts w:asciiTheme="minorHAnsi" w:eastAsia="Times New Roman" w:hAnsiTheme="minorHAnsi"/>
        </w:rPr>
      </w:pPr>
      <w:r w:rsidRPr="00934580">
        <w:rPr>
          <w:rFonts w:asciiTheme="minorHAnsi" w:eastAsia="Times New Roman" w:hAnsiTheme="minorHAnsi"/>
        </w:rPr>
        <w:t xml:space="preserve">2-bis. Nell'adottare il provvedimento di espulsione ai sensi del comma 2, lettere a) e b), nei confronti dello straniero che ha esercitato il diritto al ricongiungimento familiare ovvero del familiare ricongiunto, ai sensi dell'articolo 29, si tiene anche conto della natura e della effettività dei vincoli familiari dell'interessato, della durata del suo soggiorno nel territorio nazionale nonché </w:t>
      </w:r>
      <w:r w:rsidRPr="00934580">
        <w:rPr>
          <w:rFonts w:asciiTheme="minorHAnsi" w:eastAsia="Times New Roman" w:hAnsiTheme="minorHAnsi"/>
        </w:rPr>
        <w:lastRenderedPageBreak/>
        <w:t xml:space="preserve">dell'esistenza di legami familiari, culturali o sociali con il suo Paese d'origine. </w:t>
      </w:r>
    </w:p>
    <w:p w:rsidR="00934580" w:rsidRPr="00934580" w:rsidRDefault="00934580" w:rsidP="00934580">
      <w:pPr>
        <w:spacing w:before="100" w:beforeAutospacing="1" w:after="100" w:afterAutospacing="1"/>
        <w:jc w:val="both"/>
        <w:rPr>
          <w:rFonts w:asciiTheme="minorHAnsi" w:eastAsia="Times New Roman" w:hAnsiTheme="minorHAnsi"/>
        </w:rPr>
      </w:pPr>
      <w:r w:rsidRPr="00934580">
        <w:rPr>
          <w:rFonts w:asciiTheme="minorHAnsi" w:eastAsia="Times New Roman" w:hAnsiTheme="minorHAnsi"/>
        </w:rPr>
        <w:t>2-</w:t>
      </w:r>
      <w:r w:rsidRPr="00934580">
        <w:rPr>
          <w:rFonts w:asciiTheme="minorHAnsi" w:eastAsia="Times New Roman" w:hAnsiTheme="minorHAnsi"/>
          <w:i/>
          <w:iCs/>
        </w:rPr>
        <w:t>ter</w:t>
      </w:r>
      <w:r w:rsidRPr="00934580">
        <w:rPr>
          <w:rFonts w:asciiTheme="minorHAnsi" w:eastAsia="Times New Roman" w:hAnsiTheme="minorHAnsi"/>
        </w:rPr>
        <w:t>.</w:t>
      </w:r>
      <w:r w:rsidR="0073685A">
        <w:rPr>
          <w:rFonts w:asciiTheme="minorHAnsi" w:eastAsia="Times New Roman" w:hAnsiTheme="minorHAnsi"/>
        </w:rPr>
        <w:t xml:space="preserve"> L'espulsione non è disposta, né</w:t>
      </w:r>
      <w:r w:rsidRPr="00934580">
        <w:rPr>
          <w:rFonts w:asciiTheme="minorHAnsi" w:eastAsia="Times New Roman" w:hAnsiTheme="minorHAnsi"/>
        </w:rPr>
        <w:t xml:space="preserve"> eseguita coattivamente qualora il provvedimento sia stato già adottato, nei confronti dello straniero identificato in uscita dal territorio nazionale durante i controlli di polizia alle frontiere esterne. </w:t>
      </w:r>
    </w:p>
    <w:p w:rsidR="00934580" w:rsidRPr="00934580" w:rsidRDefault="00934580" w:rsidP="00934580">
      <w:pPr>
        <w:spacing w:before="100" w:beforeAutospacing="1" w:after="100" w:afterAutospacing="1"/>
        <w:jc w:val="both"/>
        <w:rPr>
          <w:rFonts w:asciiTheme="minorHAnsi" w:eastAsia="Times New Roman" w:hAnsiTheme="minorHAnsi"/>
        </w:rPr>
      </w:pPr>
      <w:r w:rsidRPr="00934580">
        <w:rPr>
          <w:rFonts w:asciiTheme="minorHAnsi" w:eastAsia="Times New Roman" w:hAnsiTheme="minorHAnsi"/>
        </w:rPr>
        <w:t>3. L'espulsione è disposta in ogni caso con decreto motivato immediatamente esecutivo, anche se sottoposto a gravame o impugnativa da parte dell'interessato. Quando lo straniero è sottoposto a procedimento penale e non si trova in stato di custodia cautelare in carcere, il questore, prima di eseguire l'espulsione, richiede il nulla osta all'autorità giudiziaria, che può negarlo solo in presenza di inderogabili esigenze processuali valutate in relazione all'accertamento della responsabilità di eventuali concorrenti nel reato o imputati in procedimenti per reati connessi, e all'interesse della persona offesa. In tal caso l'esecuzione del provvedimento è sospesa fino a quando l'autorità giudiziaria comunica la cessazione delle esigenze processuali. Il questore, ottenuto il nulla osta, provvede all'espulsione con le modalità di cui al comma 4. Il nulla osta si intende concesso qualora l'autorità giudiziaria non provveda entro sette giorni dalla data di ricevimento della richiesta.  In attesa della decisione sulla richiesta di nulla osta, il questore può adottare la misura del trattenimento presso un centro di permanenza temporanea, ai sensi dell'articolo 14.</w:t>
      </w:r>
    </w:p>
    <w:p w:rsidR="00934580" w:rsidRPr="00934580" w:rsidRDefault="00934580" w:rsidP="00934580">
      <w:pPr>
        <w:spacing w:before="100" w:beforeAutospacing="1" w:after="100" w:afterAutospacing="1"/>
        <w:jc w:val="both"/>
        <w:rPr>
          <w:rFonts w:asciiTheme="minorHAnsi" w:eastAsia="Times New Roman" w:hAnsiTheme="minorHAnsi"/>
        </w:rPr>
      </w:pPr>
      <w:r w:rsidRPr="00934580">
        <w:rPr>
          <w:rFonts w:asciiTheme="minorHAnsi" w:eastAsia="Times New Roman" w:hAnsiTheme="minorHAnsi"/>
        </w:rPr>
        <w:t>3</w:t>
      </w:r>
      <w:r w:rsidRPr="00934580">
        <w:rPr>
          <w:rFonts w:asciiTheme="minorHAnsi" w:eastAsia="Times New Roman" w:hAnsiTheme="minorHAnsi"/>
          <w:i/>
          <w:iCs/>
        </w:rPr>
        <w:t>-bis</w:t>
      </w:r>
      <w:r w:rsidRPr="00934580">
        <w:rPr>
          <w:rFonts w:asciiTheme="minorHAnsi" w:eastAsia="Times New Roman" w:hAnsiTheme="minorHAnsi"/>
        </w:rPr>
        <w:t>. Nel caso di arresto in flagranza o di fermo, il giudice rilascia il nulla osta all'atto della convalida, salvo che applichi la misura della custodia cautelare in carcere ai sensi dell'articolo 391, comma 5, del codice di procedura penale, o che ricorra una delle ragioni per le quali il nulla osta può essere negato ai sensi del comma 3.</w:t>
      </w:r>
    </w:p>
    <w:p w:rsidR="00934580" w:rsidRPr="00934580" w:rsidRDefault="00934580" w:rsidP="00934580">
      <w:pPr>
        <w:spacing w:before="100" w:beforeAutospacing="1" w:after="100" w:afterAutospacing="1"/>
        <w:jc w:val="both"/>
        <w:rPr>
          <w:rFonts w:asciiTheme="minorHAnsi" w:eastAsia="Times New Roman" w:hAnsiTheme="minorHAnsi"/>
        </w:rPr>
      </w:pPr>
      <w:r w:rsidRPr="00934580">
        <w:rPr>
          <w:rFonts w:asciiTheme="minorHAnsi" w:eastAsia="Times New Roman" w:hAnsiTheme="minorHAnsi"/>
        </w:rPr>
        <w:t>3</w:t>
      </w:r>
      <w:r w:rsidRPr="00934580">
        <w:rPr>
          <w:rFonts w:asciiTheme="minorHAnsi" w:eastAsia="Times New Roman" w:hAnsiTheme="minorHAnsi"/>
          <w:i/>
          <w:iCs/>
        </w:rPr>
        <w:t>-ter</w:t>
      </w:r>
      <w:r w:rsidRPr="00934580">
        <w:rPr>
          <w:rFonts w:asciiTheme="minorHAnsi" w:eastAsia="Times New Roman" w:hAnsiTheme="minorHAnsi"/>
        </w:rPr>
        <w:t>. Le disposizioni di cui al comma 3 si applicano anche allo straniero sottoposto a procedimento penale, dopo che sia stata revocata o dichiarata estinta per qualsiasi ragione la misura della custodia cautelare in carcere applicata nei suoi confronti. Il giudice, con lo stesso provvedimento con il quale revoca o dichiara l'estinzione della misura, decide sul rilascio del nulla osta all'esecuzione dell'espulsione. Il provvedimento è immediatamente comunicato al questore.</w:t>
      </w:r>
    </w:p>
    <w:p w:rsidR="00934580" w:rsidRPr="00934580" w:rsidRDefault="00934580" w:rsidP="00934580">
      <w:pPr>
        <w:spacing w:before="100" w:beforeAutospacing="1" w:after="100" w:afterAutospacing="1"/>
        <w:jc w:val="both"/>
        <w:rPr>
          <w:rFonts w:asciiTheme="minorHAnsi" w:eastAsia="Times New Roman" w:hAnsiTheme="minorHAnsi"/>
        </w:rPr>
      </w:pPr>
      <w:r w:rsidRPr="00934580">
        <w:rPr>
          <w:rFonts w:asciiTheme="minorHAnsi" w:eastAsia="Times New Roman" w:hAnsiTheme="minorHAnsi"/>
        </w:rPr>
        <w:t>3</w:t>
      </w:r>
      <w:r w:rsidRPr="00934580">
        <w:rPr>
          <w:rFonts w:asciiTheme="minorHAnsi" w:eastAsia="Times New Roman" w:hAnsiTheme="minorHAnsi"/>
          <w:i/>
          <w:iCs/>
        </w:rPr>
        <w:t>-quater</w:t>
      </w:r>
      <w:r w:rsidRPr="00934580">
        <w:rPr>
          <w:rFonts w:asciiTheme="minorHAnsi" w:eastAsia="Times New Roman" w:hAnsiTheme="minorHAnsi"/>
        </w:rPr>
        <w:t>. Nei casi previsti dai commi 3, 3</w:t>
      </w:r>
      <w:r w:rsidRPr="00934580">
        <w:rPr>
          <w:rFonts w:asciiTheme="minorHAnsi" w:eastAsia="Times New Roman" w:hAnsiTheme="minorHAnsi"/>
          <w:i/>
          <w:iCs/>
        </w:rPr>
        <w:t>-bis</w:t>
      </w:r>
      <w:r w:rsidRPr="00934580">
        <w:rPr>
          <w:rFonts w:asciiTheme="minorHAnsi" w:eastAsia="Times New Roman" w:hAnsiTheme="minorHAnsi"/>
        </w:rPr>
        <w:t xml:space="preserve"> e 3</w:t>
      </w:r>
      <w:r w:rsidRPr="00934580">
        <w:rPr>
          <w:rFonts w:asciiTheme="minorHAnsi" w:eastAsia="Times New Roman" w:hAnsiTheme="minorHAnsi"/>
          <w:i/>
          <w:iCs/>
        </w:rPr>
        <w:t>-ter</w:t>
      </w:r>
      <w:r w:rsidRPr="00934580">
        <w:rPr>
          <w:rFonts w:asciiTheme="minorHAnsi" w:eastAsia="Times New Roman" w:hAnsiTheme="minorHAnsi"/>
        </w:rPr>
        <w:t>, il giudice, acquisita la prova dell'avvenuta espulsione, se non è ancora stato emesso il provvedimento che dispone il giudizio, pronuncia sentenza di non luogo a procedere. È sempre disposta la confisca delle cose indicate nel secondo comma dell'articolo 240 del codice penale. Si applicano le disposizioni di cui ai commi 13, 13</w:t>
      </w:r>
      <w:r w:rsidRPr="00934580">
        <w:rPr>
          <w:rFonts w:asciiTheme="minorHAnsi" w:eastAsia="Times New Roman" w:hAnsiTheme="minorHAnsi"/>
          <w:i/>
          <w:iCs/>
        </w:rPr>
        <w:t>-bis</w:t>
      </w:r>
      <w:r w:rsidRPr="00934580">
        <w:rPr>
          <w:rFonts w:asciiTheme="minorHAnsi" w:eastAsia="Times New Roman" w:hAnsiTheme="minorHAnsi"/>
        </w:rPr>
        <w:t>, 13</w:t>
      </w:r>
      <w:r w:rsidRPr="00934580">
        <w:rPr>
          <w:rFonts w:asciiTheme="minorHAnsi" w:eastAsia="Times New Roman" w:hAnsiTheme="minorHAnsi"/>
          <w:i/>
          <w:iCs/>
        </w:rPr>
        <w:t>-ter</w:t>
      </w:r>
      <w:r w:rsidRPr="00934580">
        <w:rPr>
          <w:rFonts w:asciiTheme="minorHAnsi" w:eastAsia="Times New Roman" w:hAnsiTheme="minorHAnsi"/>
        </w:rPr>
        <w:t xml:space="preserve"> e 14.</w:t>
      </w:r>
    </w:p>
    <w:p w:rsidR="00934580" w:rsidRPr="00934580" w:rsidRDefault="00934580" w:rsidP="00934580">
      <w:pPr>
        <w:spacing w:before="100" w:beforeAutospacing="1" w:after="100" w:afterAutospacing="1"/>
        <w:jc w:val="both"/>
        <w:rPr>
          <w:rFonts w:asciiTheme="minorHAnsi" w:eastAsia="Times New Roman" w:hAnsiTheme="minorHAnsi"/>
        </w:rPr>
      </w:pPr>
      <w:r w:rsidRPr="00934580">
        <w:rPr>
          <w:rFonts w:asciiTheme="minorHAnsi" w:eastAsia="Times New Roman" w:hAnsiTheme="minorHAnsi"/>
        </w:rPr>
        <w:t>3</w:t>
      </w:r>
      <w:r w:rsidRPr="00934580">
        <w:rPr>
          <w:rFonts w:asciiTheme="minorHAnsi" w:eastAsia="Times New Roman" w:hAnsiTheme="minorHAnsi"/>
          <w:i/>
          <w:iCs/>
        </w:rPr>
        <w:t>-quinquies</w:t>
      </w:r>
      <w:r w:rsidRPr="00934580">
        <w:rPr>
          <w:rFonts w:asciiTheme="minorHAnsi" w:eastAsia="Times New Roman" w:hAnsiTheme="minorHAnsi"/>
        </w:rPr>
        <w:t>. Se lo straniero espulso rientra illegalmente nel territorio dello Stato prima del termine previsto dal comma 14 ovvero, se di durata superiore, prima del termine di prescrizione del reato più grave per il quale si era proceduto nei suoi confronti, si applica l'articolo 345 del codice di procedura penale. Se lo straniero era stato scarcerato per decorrenza dei termini di durata massima della custodia cautelare, quest'ultima è ripristinata a norma dell'articolo 307 del codice di procedura penale.</w:t>
      </w:r>
    </w:p>
    <w:p w:rsidR="00934580" w:rsidRPr="00934580" w:rsidRDefault="0073685A" w:rsidP="00934580">
      <w:pPr>
        <w:spacing w:before="100" w:beforeAutospacing="1" w:after="100" w:afterAutospacing="1"/>
        <w:jc w:val="both"/>
        <w:rPr>
          <w:rFonts w:asciiTheme="minorHAnsi" w:eastAsia="Times New Roman" w:hAnsiTheme="minorHAnsi"/>
        </w:rPr>
      </w:pPr>
      <w:r>
        <w:rPr>
          <w:rFonts w:asciiTheme="minorHAnsi" w:eastAsia="Times New Roman" w:hAnsiTheme="minorHAnsi"/>
        </w:rPr>
        <w:t>3-sexies (abrogato)</w:t>
      </w:r>
    </w:p>
    <w:p w:rsidR="00934580" w:rsidRPr="00934580" w:rsidRDefault="00934580" w:rsidP="00934580">
      <w:pPr>
        <w:spacing w:before="100" w:beforeAutospacing="1" w:after="100" w:afterAutospacing="1"/>
        <w:jc w:val="both"/>
        <w:rPr>
          <w:rFonts w:asciiTheme="minorHAnsi" w:eastAsia="Times New Roman" w:hAnsiTheme="minorHAnsi"/>
        </w:rPr>
      </w:pPr>
      <w:r w:rsidRPr="00934580">
        <w:rPr>
          <w:rFonts w:asciiTheme="minorHAnsi" w:eastAsia="Times New Roman" w:hAnsiTheme="minorHAnsi"/>
        </w:rPr>
        <w:t>4. L'espulsione è eseguita dal questore con accompagnamento alla frontiera a mezzo della forza pubblica:</w:t>
      </w:r>
    </w:p>
    <w:p w:rsidR="00934580" w:rsidRPr="00934580" w:rsidRDefault="00934580" w:rsidP="00934580">
      <w:pPr>
        <w:spacing w:before="100" w:beforeAutospacing="1" w:after="100" w:afterAutospacing="1"/>
        <w:jc w:val="both"/>
        <w:rPr>
          <w:rFonts w:asciiTheme="minorHAnsi" w:eastAsia="Times New Roman" w:hAnsiTheme="minorHAnsi"/>
        </w:rPr>
      </w:pPr>
      <w:r w:rsidRPr="00934580">
        <w:rPr>
          <w:rFonts w:asciiTheme="minorHAnsi" w:eastAsia="Times New Roman" w:hAnsiTheme="minorHAnsi"/>
        </w:rPr>
        <w:lastRenderedPageBreak/>
        <w:t>a) nelle ipotesi di cui ai commi 1 e 2, lettera c) del presente articolo, ovvero all'articolo 3, comma 1, del decreto-legge 27 luglio 2005, n. 144, convertito, con modificazioni, dalla legge 31 luglio 2005, n. 155;</w:t>
      </w:r>
    </w:p>
    <w:p w:rsidR="00934580" w:rsidRPr="00934580" w:rsidRDefault="00934580" w:rsidP="00934580">
      <w:pPr>
        <w:spacing w:before="100" w:beforeAutospacing="1" w:after="100" w:afterAutospacing="1"/>
        <w:jc w:val="both"/>
        <w:rPr>
          <w:rFonts w:asciiTheme="minorHAnsi" w:eastAsia="Times New Roman" w:hAnsiTheme="minorHAnsi"/>
        </w:rPr>
      </w:pPr>
      <w:r w:rsidRPr="00934580">
        <w:rPr>
          <w:rFonts w:asciiTheme="minorHAnsi" w:eastAsia="Times New Roman" w:hAnsiTheme="minorHAnsi"/>
        </w:rPr>
        <w:t>b) quando sussiste il rischio di fuga, di cui al comma 4-bis;</w:t>
      </w:r>
    </w:p>
    <w:p w:rsidR="00934580" w:rsidRPr="00934580" w:rsidRDefault="00934580" w:rsidP="00934580">
      <w:pPr>
        <w:spacing w:before="100" w:beforeAutospacing="1" w:after="100" w:afterAutospacing="1"/>
        <w:jc w:val="both"/>
        <w:rPr>
          <w:rFonts w:asciiTheme="minorHAnsi" w:eastAsia="Times New Roman" w:hAnsiTheme="minorHAnsi"/>
        </w:rPr>
      </w:pPr>
      <w:r w:rsidRPr="00934580">
        <w:rPr>
          <w:rFonts w:asciiTheme="minorHAnsi" w:eastAsia="Times New Roman" w:hAnsiTheme="minorHAnsi"/>
        </w:rPr>
        <w:t>c) quando la domanda di permesso di soggiorno è stata respinta in quanto manifestamente infondata o fraudolenta;</w:t>
      </w:r>
    </w:p>
    <w:p w:rsidR="00934580" w:rsidRPr="00934580" w:rsidRDefault="00934580" w:rsidP="00934580">
      <w:pPr>
        <w:spacing w:before="100" w:beforeAutospacing="1" w:after="100" w:afterAutospacing="1"/>
        <w:jc w:val="both"/>
        <w:rPr>
          <w:rFonts w:asciiTheme="minorHAnsi" w:eastAsia="Times New Roman" w:hAnsiTheme="minorHAnsi"/>
        </w:rPr>
      </w:pPr>
      <w:r w:rsidRPr="00934580">
        <w:rPr>
          <w:rFonts w:asciiTheme="minorHAnsi" w:eastAsia="Times New Roman" w:hAnsiTheme="minorHAnsi"/>
        </w:rPr>
        <w:t>d) qualora, senza un giustificato motivo, lo straniero non abbia osservato il termine concesso per la partenza volontaria, di cui al comma 5;</w:t>
      </w:r>
    </w:p>
    <w:p w:rsidR="00934580" w:rsidRPr="00934580" w:rsidRDefault="00934580" w:rsidP="00934580">
      <w:pPr>
        <w:spacing w:before="100" w:beforeAutospacing="1" w:after="100" w:afterAutospacing="1"/>
        <w:jc w:val="both"/>
        <w:rPr>
          <w:rFonts w:asciiTheme="minorHAnsi" w:eastAsia="Times New Roman" w:hAnsiTheme="minorHAnsi"/>
        </w:rPr>
      </w:pPr>
      <w:r w:rsidRPr="00934580">
        <w:rPr>
          <w:rFonts w:asciiTheme="minorHAnsi" w:eastAsia="Times New Roman" w:hAnsiTheme="minorHAnsi"/>
        </w:rPr>
        <w:t>e) quando lo straniero abbia violato anche una delle misure di cui al comma 5.2 e di cui all'articolo 14, comma 1-bis;</w:t>
      </w:r>
    </w:p>
    <w:p w:rsidR="00934580" w:rsidRPr="00934580" w:rsidRDefault="00934580" w:rsidP="00934580">
      <w:pPr>
        <w:spacing w:before="100" w:beforeAutospacing="1" w:after="100" w:afterAutospacing="1"/>
        <w:jc w:val="both"/>
        <w:rPr>
          <w:rFonts w:asciiTheme="minorHAnsi" w:eastAsia="Times New Roman" w:hAnsiTheme="minorHAnsi"/>
        </w:rPr>
      </w:pPr>
      <w:r w:rsidRPr="00934580">
        <w:rPr>
          <w:rFonts w:asciiTheme="minorHAnsi" w:eastAsia="Times New Roman" w:hAnsiTheme="minorHAnsi"/>
        </w:rPr>
        <w:t>f) nelle ipotesi di cui agli articoli 15 e 16 e nelle altre ipotesi in cui sia stata disposta l'espulsione dello straniero come sanzione penale o come conseguenza di una sanzione penale;</w:t>
      </w:r>
    </w:p>
    <w:p w:rsidR="00934580" w:rsidRPr="00934580" w:rsidRDefault="00934580" w:rsidP="00934580">
      <w:pPr>
        <w:spacing w:before="100" w:beforeAutospacing="1" w:after="100" w:afterAutospacing="1"/>
        <w:jc w:val="both"/>
        <w:rPr>
          <w:rFonts w:asciiTheme="minorHAnsi" w:eastAsia="Times New Roman" w:hAnsiTheme="minorHAnsi"/>
        </w:rPr>
      </w:pPr>
      <w:r w:rsidRPr="00934580">
        <w:rPr>
          <w:rFonts w:asciiTheme="minorHAnsi" w:eastAsia="Times New Roman" w:hAnsiTheme="minorHAnsi"/>
        </w:rPr>
        <w:t xml:space="preserve">g) nell'ipotesi di cui al comma 5.1. </w:t>
      </w:r>
    </w:p>
    <w:p w:rsidR="00934580" w:rsidRPr="00934580" w:rsidRDefault="00934580" w:rsidP="00934580">
      <w:pPr>
        <w:spacing w:before="100" w:beforeAutospacing="1" w:after="100" w:afterAutospacing="1"/>
        <w:jc w:val="both"/>
        <w:rPr>
          <w:rFonts w:asciiTheme="minorHAnsi" w:eastAsia="Times New Roman" w:hAnsiTheme="minorHAnsi"/>
        </w:rPr>
      </w:pPr>
      <w:r w:rsidRPr="00934580">
        <w:rPr>
          <w:rFonts w:asciiTheme="minorHAnsi" w:eastAsia="Times New Roman" w:hAnsiTheme="minorHAnsi"/>
        </w:rPr>
        <w:t>4</w:t>
      </w:r>
      <w:r w:rsidRPr="00934580">
        <w:rPr>
          <w:rFonts w:asciiTheme="minorHAnsi" w:eastAsia="Times New Roman" w:hAnsiTheme="minorHAnsi"/>
          <w:i/>
          <w:iCs/>
        </w:rPr>
        <w:t>-bis</w:t>
      </w:r>
      <w:r w:rsidRPr="00934580">
        <w:rPr>
          <w:rFonts w:asciiTheme="minorHAnsi" w:eastAsia="Times New Roman" w:hAnsiTheme="minorHAnsi"/>
        </w:rPr>
        <w:t>. Si configura il rischio di fuga di cui al comma 4, lettera b), qualora ricorra almeno una delle seguenti circostanze da cui il prefetto accerti, caso per caso, il pericolo che lo straniero possa sottrarsi alla volontaria esecuzione del provvedimento di espulsione:</w:t>
      </w:r>
    </w:p>
    <w:p w:rsidR="00934580" w:rsidRPr="00934580" w:rsidRDefault="00934580" w:rsidP="00934580">
      <w:pPr>
        <w:spacing w:before="100" w:beforeAutospacing="1" w:after="100" w:afterAutospacing="1"/>
        <w:jc w:val="both"/>
        <w:rPr>
          <w:rFonts w:asciiTheme="minorHAnsi" w:eastAsia="Times New Roman" w:hAnsiTheme="minorHAnsi"/>
        </w:rPr>
      </w:pPr>
      <w:r w:rsidRPr="00934580">
        <w:rPr>
          <w:rFonts w:asciiTheme="minorHAnsi" w:eastAsia="Times New Roman" w:hAnsiTheme="minorHAnsi"/>
        </w:rPr>
        <w:t>a) mancato possesso del passaporto o di altro documento equipollente, in corso di validità;</w:t>
      </w:r>
    </w:p>
    <w:p w:rsidR="00934580" w:rsidRPr="00934580" w:rsidRDefault="00934580" w:rsidP="00934580">
      <w:pPr>
        <w:spacing w:before="100" w:beforeAutospacing="1" w:after="100" w:afterAutospacing="1"/>
        <w:jc w:val="both"/>
        <w:rPr>
          <w:rFonts w:asciiTheme="minorHAnsi" w:eastAsia="Times New Roman" w:hAnsiTheme="minorHAnsi"/>
        </w:rPr>
      </w:pPr>
      <w:r w:rsidRPr="00934580">
        <w:rPr>
          <w:rFonts w:asciiTheme="minorHAnsi" w:eastAsia="Times New Roman" w:hAnsiTheme="minorHAnsi"/>
        </w:rPr>
        <w:t>b) mancanza di idonea documentazione atta a dimostrare la disponibilità di un alloggio ove possa essere agevolmente rintracciato;</w:t>
      </w:r>
    </w:p>
    <w:p w:rsidR="00934580" w:rsidRPr="00934580" w:rsidRDefault="00934580" w:rsidP="00934580">
      <w:pPr>
        <w:spacing w:before="100" w:beforeAutospacing="1" w:after="100" w:afterAutospacing="1"/>
        <w:jc w:val="both"/>
        <w:rPr>
          <w:rFonts w:asciiTheme="minorHAnsi" w:eastAsia="Times New Roman" w:hAnsiTheme="minorHAnsi"/>
        </w:rPr>
      </w:pPr>
      <w:r w:rsidRPr="00934580">
        <w:rPr>
          <w:rFonts w:asciiTheme="minorHAnsi" w:eastAsia="Times New Roman" w:hAnsiTheme="minorHAnsi"/>
        </w:rPr>
        <w:t>c) avere in precedenza dichiarato o attestato falsamente le proprie generalità;</w:t>
      </w:r>
    </w:p>
    <w:p w:rsidR="00934580" w:rsidRPr="00934580" w:rsidRDefault="00934580" w:rsidP="00934580">
      <w:pPr>
        <w:spacing w:before="100" w:beforeAutospacing="1" w:after="100" w:afterAutospacing="1"/>
        <w:jc w:val="both"/>
        <w:rPr>
          <w:rFonts w:asciiTheme="minorHAnsi" w:eastAsia="Times New Roman" w:hAnsiTheme="minorHAnsi"/>
        </w:rPr>
      </w:pPr>
      <w:r w:rsidRPr="00934580">
        <w:rPr>
          <w:rFonts w:asciiTheme="minorHAnsi" w:eastAsia="Times New Roman" w:hAnsiTheme="minorHAnsi"/>
        </w:rPr>
        <w:t>d) non avere ottemperato ad uno dei provvedimenti emessi dalla competente autorità, in applicazione dei commi 5 e 13, nonché dell'articolo 14;</w:t>
      </w:r>
    </w:p>
    <w:p w:rsidR="00934580" w:rsidRPr="00934580" w:rsidRDefault="00934580" w:rsidP="00934580">
      <w:pPr>
        <w:spacing w:before="100" w:beforeAutospacing="1" w:after="100" w:afterAutospacing="1"/>
        <w:jc w:val="both"/>
        <w:rPr>
          <w:rFonts w:asciiTheme="minorHAnsi" w:eastAsia="Times New Roman" w:hAnsiTheme="minorHAnsi"/>
        </w:rPr>
      </w:pPr>
      <w:r w:rsidRPr="00934580">
        <w:rPr>
          <w:rFonts w:asciiTheme="minorHAnsi" w:eastAsia="Times New Roman" w:hAnsiTheme="minorHAnsi"/>
        </w:rPr>
        <w:t xml:space="preserve">e) avere violato anche una delle misure di cui al comma 5.2. </w:t>
      </w:r>
    </w:p>
    <w:p w:rsidR="00934580" w:rsidRPr="00934580" w:rsidRDefault="00934580" w:rsidP="00934580">
      <w:pPr>
        <w:spacing w:before="100" w:beforeAutospacing="1" w:after="100" w:afterAutospacing="1"/>
        <w:jc w:val="both"/>
        <w:rPr>
          <w:rFonts w:asciiTheme="minorHAnsi" w:eastAsia="Times New Roman" w:hAnsiTheme="minorHAnsi"/>
        </w:rPr>
      </w:pPr>
      <w:r w:rsidRPr="00934580">
        <w:rPr>
          <w:rFonts w:asciiTheme="minorHAnsi" w:eastAsia="Times New Roman" w:hAnsiTheme="minorHAnsi"/>
        </w:rPr>
        <w:t xml:space="preserve">5. Lo straniero, destinatario di un provvedimento d'espulsione, qualora non ricorrano le condizioni per l'accompagnamento immediato alla frontiera di cui al comma 4, può chiedere al prefetto, ai fini dell'esecuzione dell'espulsione, la concessione di un periodo per la partenza volontaria, anche attraverso programmi di rimpatrio volontario ed assistito, di cui all'articolo 14-ter. Il prefetto, valutato il singolo caso, con lo stesso provvedimento di espulsione, intima lo straniero a lasciare volontariamente il territorio nazionale, entro un termine compreso tra 7 e 30 giorni. Tale termine può essere prorogato, ove necessario, per un periodo congruo, commisurato alle circostanze specifiche del caso individuale, quali la durata del soggiorno nel territorio nazionale, l'esistenza di minori che frequentano la scuola ovvero di altri legami familiari e sociali, nonché l'ammissione a programmi di rimpatrio volontario ed assistito, di cui all'articolo 14-ter. La questura, acquisita la prova dell'avvenuto rimpatrio dello straniero, avvisa l'autorità giudiziaria competente per l'accertamento del reato previsto dall'articolo 10-bis, ai fini di cui al comma 5 del medesimo </w:t>
      </w:r>
      <w:r w:rsidRPr="00934580">
        <w:rPr>
          <w:rFonts w:asciiTheme="minorHAnsi" w:eastAsia="Times New Roman" w:hAnsiTheme="minorHAnsi"/>
        </w:rPr>
        <w:lastRenderedPageBreak/>
        <w:t>articolo. Le disposizioni del presente comma non si applicano, comunque, allo straniero destinatario di un provvedimento di respingimento, di cui all'articolo 10.</w:t>
      </w:r>
    </w:p>
    <w:p w:rsidR="00934580" w:rsidRPr="00934580" w:rsidRDefault="00934580" w:rsidP="00934580">
      <w:pPr>
        <w:spacing w:before="100" w:beforeAutospacing="1" w:after="100" w:afterAutospacing="1"/>
        <w:jc w:val="both"/>
        <w:rPr>
          <w:rFonts w:asciiTheme="minorHAnsi" w:eastAsia="Times New Roman" w:hAnsiTheme="minorHAnsi"/>
        </w:rPr>
      </w:pPr>
      <w:r w:rsidRPr="00934580">
        <w:rPr>
          <w:rFonts w:asciiTheme="minorHAnsi" w:eastAsia="Times New Roman" w:hAnsiTheme="minorHAnsi"/>
        </w:rPr>
        <w:t>5.1. Ai fini dell'applicazione del comma 5, la questura provvede a dare adeguata informazione allo straniero della facoltà di richiedere un termine per la partenza volontaria, mediante schede informative plurilingue. In caso di mancata richiesta del termine, l'espulsione è eseguita ai sensi del comma 4.</w:t>
      </w:r>
    </w:p>
    <w:p w:rsidR="00934580" w:rsidRPr="00934580" w:rsidRDefault="00934580" w:rsidP="00934580">
      <w:pPr>
        <w:spacing w:before="100" w:beforeAutospacing="1" w:after="100" w:afterAutospacing="1"/>
        <w:jc w:val="both"/>
        <w:rPr>
          <w:rFonts w:asciiTheme="minorHAnsi" w:eastAsia="Times New Roman" w:hAnsiTheme="minorHAnsi"/>
        </w:rPr>
      </w:pPr>
      <w:r w:rsidRPr="00934580">
        <w:rPr>
          <w:rFonts w:asciiTheme="minorHAnsi" w:eastAsia="Times New Roman" w:hAnsiTheme="minorHAnsi"/>
        </w:rPr>
        <w:t xml:space="preserve">5.2. Laddove sia concesso un termine per la partenza volontaria, il questore chiede allo straniero di dimostrare la disponibilità di risorse economiche sufficienti derivanti da fonti lecite, per un importo proporzionato al termine concesso, compreso tra una e tre mensilità dell'assegno sociale annuo. Il questore dispone, altresì, una o più delle seguenti misure: a) consegna del passaporto o altro documento equipollente in corso di validità, da restituire al momento della partenza; b) obbligo di dimora in un luogo preventivamente individuato, dove possa essere agevolmente rintracciato; c) obbligo di presentazione, in giorni ed orari stabiliti, presso un ufficio della forza pubblica territorialmente competente. Le misure di cui al secondo periodo sono adottate con provvedimento motivato, che ha effetto dalla notifica all'interessato, disposta ai sensi dell'articolo 3, commi 3 e 4 del regolamento, recante l'avviso che lo stesso ha facoltà di presentare personalmente o a mezzo di difensore memorie o deduzioni al giudice della convalida. Il provvedimento è comunicato entro 48 ore dalla notifica al giudice di pace competente per territorio. Il giudice, se ne ricorrono i presupposti, dispone con decreto la convalida nelle successive 48 ore. Le misure, su istanza dell'interessato, sentito il questore, possono essere modificate o revocate dal giudice di pace. Il contravventore anche solo ad una delle predette misure è punito con la multa da 3.000 a 18.000 euro. In tale ipotesi, ai fini dell'espulsione dello straniero, non è richiesto il rilascio del nulla osta di cui al comma 3 da parte dell'autorità giudiziaria competente all'accertamento del reato. Il questore esegue l'espulsione, disposta ai sensi del comma 4, anche mediante le modalità previste all'articolo 14. </w:t>
      </w:r>
    </w:p>
    <w:p w:rsidR="00934580" w:rsidRPr="00934580" w:rsidRDefault="00934580" w:rsidP="00934580">
      <w:pPr>
        <w:spacing w:before="100" w:beforeAutospacing="1" w:after="100" w:afterAutospacing="1"/>
        <w:jc w:val="both"/>
        <w:rPr>
          <w:rFonts w:asciiTheme="minorHAnsi" w:eastAsia="Times New Roman" w:hAnsiTheme="minorHAnsi"/>
        </w:rPr>
      </w:pPr>
      <w:r w:rsidRPr="00934580">
        <w:rPr>
          <w:rFonts w:asciiTheme="minorHAnsi" w:eastAsia="Times New Roman" w:hAnsiTheme="minorHAnsi"/>
        </w:rPr>
        <w:t xml:space="preserve">5-bis. Nei casi previsti al comma 4  il questore comunica immediatamente e, comunque, entro quarantotto ore dalla sua adozione, al giudice di pace territorialmente competente il provvedimento con il quale è disposto l'accompagnamento alla frontiera. L'esecuzione del provvedimento del questore di allontanamento dal territorio nazionale è sospesa fino alla decisione sulla convalida. L'udienza per la convalida si svolge in camera di consiglio con la partecipazione necessaria di un difensore tempestivamente avvertito. L'interessato è anch'esso tempestivamente informato e condotto nel luogo in cui il giudice tiene l'udienza. Lo straniero è ammesso all’assistenza legale da parte di un difensore di fiducia munito di procura speciale. Lo straniero è altresì ammesso al gratuito patrocinio a spese dello Stato e, qualora sia sprovvisto di difensore, è assistito da un difensore designato dal giudice nell’ambito dei soggetti iscritti nella tabella di cui all’articolo 29 delle norme di attuazione, di coordinamento e transitorie del codice di procedura penale, di cui al decreto legislativo 28 luglio 1989, n. 271, nonché, ove necessario, da un interprete. L’autorità che ha adottato il provvedimento può stare in giudizio personalmente anche avvalendosi di funzionari appositamente delegati. Il giudice provvede alla convalida, con decreto motivato, entro le quarantotto ore successive, verificata l'osservanza dei termini, la sussistenza dei requisiti previsti dal presente articolo e sentito l'interessato, se comparso. In attesa della definizione del procedimento di convalida, lo straniero espulso è trattenuto in uno dei centri di identificazione ed espulsione, di cui all'articolo 14, salvo che il procedimento possa essere definito nel luogo in cui è stato adottato il provvedimento di allontanamento anche prima del trasferimento </w:t>
      </w:r>
      <w:r w:rsidRPr="00934580">
        <w:rPr>
          <w:rFonts w:asciiTheme="minorHAnsi" w:eastAsia="Times New Roman" w:hAnsiTheme="minorHAnsi"/>
        </w:rPr>
        <w:lastRenderedPageBreak/>
        <w:t xml:space="preserve">in uno dei centri disponibili. Quando la convalida è concessa, il provvedimento di accompagnamento alla frontiera diventa esecutivo. Se la convalida non è concessa ovvero non è osservato il termine per la decisione, il provvedimento del questore perde ogni effetto. Avverso il decreto di convalida è proponibile ricorso per cassazione. Il relativo ricorso non sospende l'esecuzione dell'allontanamento dal territorio nazionale. Il termine di quarantotto ore entro il quale il giudice di pace deve provvedere alla convalida decorre dal momento della comunicazione del provvedimento alla cancelleria. </w:t>
      </w:r>
    </w:p>
    <w:p w:rsidR="00934580" w:rsidRPr="00934580" w:rsidRDefault="00934580" w:rsidP="00934580">
      <w:pPr>
        <w:spacing w:before="100" w:beforeAutospacing="1" w:after="100" w:afterAutospacing="1"/>
        <w:jc w:val="both"/>
        <w:rPr>
          <w:rFonts w:asciiTheme="minorHAnsi" w:eastAsia="Times New Roman" w:hAnsiTheme="minorHAnsi"/>
        </w:rPr>
      </w:pPr>
      <w:r w:rsidRPr="00934580">
        <w:rPr>
          <w:rFonts w:asciiTheme="minorHAnsi" w:eastAsia="Times New Roman" w:hAnsiTheme="minorHAnsi"/>
        </w:rPr>
        <w:t>5</w:t>
      </w:r>
      <w:r w:rsidRPr="00934580">
        <w:rPr>
          <w:rFonts w:asciiTheme="minorHAnsi" w:eastAsia="Times New Roman" w:hAnsiTheme="minorHAnsi"/>
          <w:i/>
          <w:iCs/>
        </w:rPr>
        <w:t>-ter</w:t>
      </w:r>
      <w:r w:rsidRPr="00934580">
        <w:rPr>
          <w:rFonts w:asciiTheme="minorHAnsi" w:eastAsia="Times New Roman" w:hAnsiTheme="minorHAnsi"/>
        </w:rPr>
        <w:t xml:space="preserve">. Al fine di assicurare la tempestività del procedimento di convalida dei provvedimenti di cui ai commi 4 e 5, ed all'articolo 14, comma 1, le questure forniscono al giudice di pace, nei limiti delle risorse disponibili, il supporto occorrente e la disponibilità di un locale idoneo. </w:t>
      </w:r>
    </w:p>
    <w:p w:rsidR="0073685A" w:rsidRDefault="0073685A" w:rsidP="00934580">
      <w:pPr>
        <w:spacing w:before="100" w:beforeAutospacing="1" w:after="100" w:afterAutospacing="1"/>
        <w:jc w:val="both"/>
        <w:rPr>
          <w:rFonts w:asciiTheme="minorHAnsi" w:eastAsia="Times New Roman" w:hAnsiTheme="minorHAnsi"/>
        </w:rPr>
      </w:pPr>
      <w:r>
        <w:rPr>
          <w:rFonts w:asciiTheme="minorHAnsi" w:eastAsia="Times New Roman" w:hAnsiTheme="minorHAnsi"/>
        </w:rPr>
        <w:t>6. (soppresso)</w:t>
      </w:r>
    </w:p>
    <w:p w:rsidR="00934580" w:rsidRPr="00934580" w:rsidRDefault="00934580" w:rsidP="00934580">
      <w:pPr>
        <w:spacing w:before="100" w:beforeAutospacing="1" w:after="100" w:afterAutospacing="1"/>
        <w:jc w:val="both"/>
        <w:rPr>
          <w:rFonts w:asciiTheme="minorHAnsi" w:eastAsia="Times New Roman" w:hAnsiTheme="minorHAnsi"/>
        </w:rPr>
      </w:pPr>
      <w:r w:rsidRPr="00934580">
        <w:rPr>
          <w:rFonts w:asciiTheme="minorHAnsi" w:eastAsia="Times New Roman" w:hAnsiTheme="minorHAnsi"/>
        </w:rPr>
        <w:t>7. Il decreto di espulsione e il provvedimento di cui al comma 1 dell'articolo 14, nonché ogni altro atto concernente l'ingresso, il soggiorno e l'espulsione, sono comunicati all'interessato unitamente all'indicazione delle modalità di impugnazione e ad una traduzione in una lingua da lui conosciuta, ovvero, ove non sia possibile, in lingua francese, inglese o spagnola.</w:t>
      </w:r>
    </w:p>
    <w:p w:rsidR="00934580" w:rsidRPr="00934580" w:rsidRDefault="00934580" w:rsidP="00934580">
      <w:pPr>
        <w:spacing w:before="100" w:beforeAutospacing="1" w:after="100" w:afterAutospacing="1"/>
        <w:jc w:val="both"/>
        <w:rPr>
          <w:rFonts w:asciiTheme="minorHAnsi" w:eastAsia="Times New Roman" w:hAnsiTheme="minorHAnsi"/>
        </w:rPr>
      </w:pPr>
      <w:r w:rsidRPr="00934580">
        <w:rPr>
          <w:rFonts w:asciiTheme="minorHAnsi" w:eastAsia="Times New Roman" w:hAnsiTheme="minorHAnsi"/>
        </w:rPr>
        <w:t>8. Avverso il decreto di espulsione può essere presentato ricorso all’autorità giudiziaria ordinaria. Le controversie di cui al presente comma sono disciplinate dall’art. 18 del decreto legislativo 1° settembre 2011, n. 150</w:t>
      </w:r>
      <w:r w:rsidR="00031A03">
        <w:rPr>
          <w:rFonts w:asciiTheme="minorHAnsi" w:eastAsia="Times New Roman" w:hAnsiTheme="minorHAnsi"/>
        </w:rPr>
        <w:t xml:space="preserve"> (1)</w:t>
      </w:r>
      <w:r w:rsidRPr="00934580">
        <w:rPr>
          <w:rFonts w:asciiTheme="minorHAnsi" w:eastAsia="Times New Roman" w:hAnsiTheme="minorHAnsi"/>
        </w:rPr>
        <w:t xml:space="preserve">. </w:t>
      </w:r>
    </w:p>
    <w:p w:rsidR="0073685A" w:rsidRDefault="0073685A" w:rsidP="00934580">
      <w:pPr>
        <w:spacing w:before="100" w:beforeAutospacing="1" w:after="100" w:afterAutospacing="1"/>
        <w:jc w:val="both"/>
        <w:rPr>
          <w:rFonts w:asciiTheme="minorHAnsi" w:eastAsia="Times New Roman" w:hAnsiTheme="minorHAnsi"/>
        </w:rPr>
      </w:pPr>
      <w:r>
        <w:rPr>
          <w:rFonts w:asciiTheme="minorHAnsi" w:eastAsia="Times New Roman" w:hAnsiTheme="minorHAnsi"/>
        </w:rPr>
        <w:t>9. (soppresso)</w:t>
      </w:r>
    </w:p>
    <w:p w:rsidR="0073685A" w:rsidRDefault="0073685A" w:rsidP="00934580">
      <w:pPr>
        <w:spacing w:before="100" w:beforeAutospacing="1" w:after="100" w:afterAutospacing="1"/>
        <w:jc w:val="both"/>
        <w:rPr>
          <w:rFonts w:asciiTheme="minorHAnsi" w:eastAsia="Times New Roman" w:hAnsiTheme="minorHAnsi"/>
        </w:rPr>
      </w:pPr>
      <w:r>
        <w:rPr>
          <w:rFonts w:asciiTheme="minorHAnsi" w:eastAsia="Times New Roman" w:hAnsiTheme="minorHAnsi"/>
        </w:rPr>
        <w:t>10. (soppresso)</w:t>
      </w:r>
    </w:p>
    <w:p w:rsidR="00934580" w:rsidRPr="00934580" w:rsidRDefault="00934580" w:rsidP="00934580">
      <w:pPr>
        <w:spacing w:before="100" w:beforeAutospacing="1" w:after="100" w:afterAutospacing="1"/>
        <w:jc w:val="both"/>
        <w:rPr>
          <w:rFonts w:asciiTheme="minorHAnsi" w:eastAsia="Times New Roman" w:hAnsiTheme="minorHAnsi"/>
        </w:rPr>
      </w:pPr>
      <w:r w:rsidRPr="00934580">
        <w:rPr>
          <w:rFonts w:asciiTheme="minorHAnsi" w:eastAsia="Times New Roman" w:hAnsiTheme="minorHAnsi"/>
        </w:rPr>
        <w:t xml:space="preserve">11. Contro il decreto ministeriale di cui al comma 1 la tutela giurisdizionale davanti al giudice amministrativo è disciplinata dal codice del processo amministrativo. </w:t>
      </w:r>
    </w:p>
    <w:p w:rsidR="00934580" w:rsidRPr="00934580" w:rsidRDefault="00934580" w:rsidP="00934580">
      <w:pPr>
        <w:spacing w:before="100" w:beforeAutospacing="1" w:after="100" w:afterAutospacing="1"/>
        <w:jc w:val="both"/>
        <w:rPr>
          <w:rFonts w:asciiTheme="minorHAnsi" w:eastAsia="Times New Roman" w:hAnsiTheme="minorHAnsi"/>
        </w:rPr>
      </w:pPr>
      <w:r w:rsidRPr="00934580">
        <w:rPr>
          <w:rFonts w:asciiTheme="minorHAnsi" w:eastAsia="Times New Roman" w:hAnsiTheme="minorHAnsi"/>
        </w:rPr>
        <w:t>12. Fatto salvo quanto previsto dall'articolo 19, lo straniero espulso è rinviato allo Stato di appartenenza, ovvero, quando ciò non sia possibile, allo Stato di provenienza.</w:t>
      </w:r>
    </w:p>
    <w:p w:rsidR="00934580" w:rsidRPr="00934580" w:rsidRDefault="00934580" w:rsidP="00934580">
      <w:pPr>
        <w:spacing w:before="100" w:beforeAutospacing="1" w:after="100" w:afterAutospacing="1"/>
        <w:jc w:val="both"/>
        <w:rPr>
          <w:rFonts w:asciiTheme="minorHAnsi" w:eastAsia="Times New Roman" w:hAnsiTheme="minorHAnsi"/>
        </w:rPr>
      </w:pPr>
      <w:r w:rsidRPr="00934580">
        <w:rPr>
          <w:rFonts w:asciiTheme="minorHAnsi" w:eastAsia="Times New Roman" w:hAnsiTheme="minorHAnsi"/>
        </w:rPr>
        <w:t xml:space="preserve">13. Lo straniero destinatario di un provvedimento di espulsione  non può rientrare nel territorio dello Stato senza una speciale autorizzazione del Ministro dell'interno. In caso di trasgressione lo straniero è punito con la reclusione da uno a quattro anni ed è nuovamente espulso con accompagnamento immediato alla frontiera. La disposizione di cui al primo periodo del presente comma non si applica nei confronti dello straniero già espulso ai sensi dell'articolo 13, comma 2, lettere a) e b), per il quale è stato autorizzato il ricongiungimento, ai sensi dell'articolo 29. </w:t>
      </w:r>
    </w:p>
    <w:p w:rsidR="00934580" w:rsidRPr="00934580" w:rsidRDefault="00934580" w:rsidP="00934580">
      <w:pPr>
        <w:spacing w:before="100" w:beforeAutospacing="1" w:after="100" w:afterAutospacing="1"/>
        <w:jc w:val="both"/>
        <w:rPr>
          <w:rFonts w:asciiTheme="minorHAnsi" w:eastAsia="Times New Roman" w:hAnsiTheme="minorHAnsi"/>
        </w:rPr>
      </w:pPr>
      <w:r w:rsidRPr="00934580">
        <w:rPr>
          <w:rFonts w:asciiTheme="minorHAnsi" w:eastAsia="Times New Roman" w:hAnsiTheme="minorHAnsi"/>
        </w:rPr>
        <w:t xml:space="preserve">13-bis. Nel caso di espulsione disposta dal giudice, il trasgressore del divieto di reingresso è punito con la reclusione da uno a quattro anni. Allo straniero che, già denunciato per il reato di cui al comma 13 ed espulso, abbia fatto reingresso sul territorio nazionale si applica la pena della reclusione da uno a cinque anni. </w:t>
      </w:r>
    </w:p>
    <w:p w:rsidR="00934580" w:rsidRPr="00934580" w:rsidRDefault="00934580" w:rsidP="00934580">
      <w:pPr>
        <w:spacing w:before="100" w:beforeAutospacing="1" w:after="100" w:afterAutospacing="1"/>
        <w:jc w:val="both"/>
        <w:rPr>
          <w:rFonts w:asciiTheme="minorHAnsi" w:eastAsia="Times New Roman" w:hAnsiTheme="minorHAnsi"/>
        </w:rPr>
      </w:pPr>
      <w:r w:rsidRPr="00934580">
        <w:rPr>
          <w:rFonts w:asciiTheme="minorHAnsi" w:eastAsia="Times New Roman" w:hAnsiTheme="minorHAnsi"/>
        </w:rPr>
        <w:t>13-ter. Per i reati previsti dai commi 13 e 13-bis è obbligatorio l'arresto dell'autore del fatto anche fuori dei casi di flagranza e si procede con rito direttissimo.</w:t>
      </w:r>
    </w:p>
    <w:p w:rsidR="00934580" w:rsidRPr="00934580" w:rsidRDefault="00934580" w:rsidP="00934580">
      <w:pPr>
        <w:spacing w:before="100" w:beforeAutospacing="1" w:after="100" w:afterAutospacing="1"/>
        <w:jc w:val="both"/>
        <w:rPr>
          <w:rFonts w:asciiTheme="minorHAnsi" w:eastAsia="Times New Roman" w:hAnsiTheme="minorHAnsi"/>
        </w:rPr>
      </w:pPr>
      <w:r w:rsidRPr="00934580">
        <w:rPr>
          <w:rFonts w:asciiTheme="minorHAnsi" w:eastAsia="Times New Roman" w:hAnsiTheme="minorHAnsi"/>
        </w:rPr>
        <w:lastRenderedPageBreak/>
        <w:t xml:space="preserve">14. Il divieto di cui al comma 13 opera per un periodo non inferiore a tre anni e non superiore a cinque anni, la cui durata è determinata tenendo conto di tutte le circostanze pertinenti il singolo caso. Nei casi di espulsione disposta ai sensi dei commi 1 e 2, lettera c) del presente articolo, ovvero ai sensi dell'articolo 3, comma 1, del decreto-legge 27 luglio 2005, n. 144, convertito, con modificazioni, dalla legge 31 luglio 2005, n. 155, può essere previsto un termine superiore a cinque anni, la cui durata è determinata tenendo conto di tutte le circostanze pertinenti il singolo caso. Per i provvedimenti di espulsione di cui al comma 5, il divieto previsto al comma 13 decorre dalla scadenza del termine assegnato e può essere revocato, su istanza dell'interessato, a condizione che fornisca la prova di avere lasciato il territorio nazionale entro il termine di cui al comma 5. </w:t>
      </w:r>
    </w:p>
    <w:p w:rsidR="00934580" w:rsidRPr="00934580" w:rsidRDefault="00934580" w:rsidP="00934580">
      <w:pPr>
        <w:spacing w:before="100" w:beforeAutospacing="1" w:after="100" w:afterAutospacing="1"/>
        <w:jc w:val="both"/>
        <w:rPr>
          <w:rFonts w:asciiTheme="minorHAnsi" w:eastAsia="Times New Roman" w:hAnsiTheme="minorHAnsi"/>
        </w:rPr>
      </w:pPr>
      <w:r w:rsidRPr="00934580">
        <w:rPr>
          <w:rFonts w:asciiTheme="minorHAnsi" w:eastAsia="Times New Roman" w:hAnsiTheme="minorHAnsi"/>
        </w:rPr>
        <w:t>15. Le disposizioni di cui al comma 5 non si applicano allo straniero che dimostri sulla base di elementi obiettivi di essere giunto nel territorio dello Stato prima della data di entrata in vigore della legge 6 marzo 1998, n. 40. In tal caso, il questore può adottare la misura di cui all'articolo 14, comma 1.</w:t>
      </w:r>
    </w:p>
    <w:p w:rsidR="00934580" w:rsidRDefault="00934580" w:rsidP="00934580">
      <w:pPr>
        <w:spacing w:before="100" w:beforeAutospacing="1" w:after="100" w:afterAutospacing="1"/>
        <w:jc w:val="both"/>
        <w:rPr>
          <w:rFonts w:asciiTheme="minorHAnsi" w:eastAsia="Times New Roman" w:hAnsiTheme="minorHAnsi"/>
        </w:rPr>
      </w:pPr>
      <w:r w:rsidRPr="00934580">
        <w:rPr>
          <w:rFonts w:asciiTheme="minorHAnsi" w:eastAsia="Times New Roman" w:hAnsiTheme="minorHAnsi"/>
        </w:rPr>
        <w:t>16. L'onere derivante dal comma 10 del presente articolo è valutato in lire 4 miliardi per l'anno 1997 e in lire 8 miliardi  annui a decorrere dall'anno 1998.</w:t>
      </w:r>
    </w:p>
    <w:p w:rsidR="00031A03" w:rsidRPr="00031A03" w:rsidRDefault="00031A03" w:rsidP="00031A03">
      <w:pPr>
        <w:jc w:val="both"/>
        <w:rPr>
          <w:rFonts w:asciiTheme="minorHAnsi" w:hAnsiTheme="minorHAnsi"/>
          <w:lang w:val="en-US"/>
        </w:rPr>
      </w:pPr>
      <w:r w:rsidRPr="00031A03">
        <w:rPr>
          <w:rFonts w:asciiTheme="minorHAnsi" w:hAnsiTheme="minorHAnsi"/>
          <w:lang w:val="en-US"/>
        </w:rPr>
        <w:t xml:space="preserve">(1)    </w:t>
      </w:r>
      <w:r w:rsidRPr="00BC286F">
        <w:rPr>
          <w:rFonts w:asciiTheme="minorHAnsi" w:hAnsiTheme="minorHAnsi"/>
          <w:color w:val="0099FF"/>
          <w:lang w:val="en-US"/>
        </w:rPr>
        <w:t xml:space="preserve">Art. 18 </w:t>
      </w:r>
      <w:proofErr w:type="spellStart"/>
      <w:r w:rsidRPr="00BC286F">
        <w:rPr>
          <w:rFonts w:asciiTheme="minorHAnsi" w:hAnsiTheme="minorHAnsi"/>
          <w:color w:val="0099FF"/>
          <w:lang w:val="en-US"/>
        </w:rPr>
        <w:t>D.Lgs</w:t>
      </w:r>
      <w:proofErr w:type="spellEnd"/>
      <w:r w:rsidRPr="00BC286F">
        <w:rPr>
          <w:rFonts w:asciiTheme="minorHAnsi" w:hAnsiTheme="minorHAnsi"/>
          <w:color w:val="0099FF"/>
          <w:lang w:val="en-US"/>
        </w:rPr>
        <w:t xml:space="preserve"> n. 150 del 2011</w:t>
      </w:r>
      <w:r w:rsidRPr="00031A03">
        <w:rPr>
          <w:rFonts w:asciiTheme="minorHAnsi" w:hAnsiTheme="minorHAnsi"/>
          <w:lang w:val="en-US"/>
        </w:rPr>
        <w:t xml:space="preserve">:                          </w:t>
      </w:r>
    </w:p>
    <w:p w:rsidR="00031A03" w:rsidRPr="00031A03" w:rsidRDefault="00031A03" w:rsidP="00031A03">
      <w:pPr>
        <w:jc w:val="both"/>
        <w:rPr>
          <w:rFonts w:asciiTheme="minorHAnsi" w:hAnsiTheme="minorHAnsi"/>
          <w:i/>
        </w:rPr>
      </w:pPr>
      <w:r w:rsidRPr="00031A03">
        <w:rPr>
          <w:rFonts w:asciiTheme="minorHAnsi" w:hAnsiTheme="minorHAnsi"/>
          <w:lang w:val="en-US"/>
        </w:rPr>
        <w:t xml:space="preserve">   </w:t>
      </w:r>
      <w:r w:rsidRPr="00031A03">
        <w:rPr>
          <w:rFonts w:asciiTheme="minorHAnsi" w:hAnsiTheme="minorHAnsi"/>
        </w:rPr>
        <w:t xml:space="preserve">1. </w:t>
      </w:r>
      <w:r w:rsidRPr="00031A03">
        <w:rPr>
          <w:rFonts w:asciiTheme="minorHAnsi" w:hAnsiTheme="minorHAnsi"/>
          <w:i/>
        </w:rPr>
        <w:t xml:space="preserve">Le controversie aventi ad oggetto l'impugnazione del decreto  di espulsione pronunciato dal prefetto ai sensi del decreto  legislativo 25  luglio  1998,  n.  286,  sono  regolate  dal  rito  sommario   di cognizione, ove non diversamente disposto dal presente articolo. </w:t>
      </w:r>
    </w:p>
    <w:p w:rsidR="00031A03" w:rsidRPr="00031A03" w:rsidRDefault="00031A03" w:rsidP="00031A03">
      <w:pPr>
        <w:jc w:val="both"/>
        <w:rPr>
          <w:rFonts w:asciiTheme="minorHAnsi" w:hAnsiTheme="minorHAnsi"/>
          <w:i/>
        </w:rPr>
      </w:pPr>
      <w:r w:rsidRPr="00031A03">
        <w:rPr>
          <w:rFonts w:asciiTheme="minorHAnsi" w:hAnsiTheme="minorHAnsi"/>
          <w:i/>
        </w:rPr>
        <w:t xml:space="preserve">  2. E' competente il giudice di  pace  del  luogo  in  cui  ha  sede l'autorità che ha disposto l'espulsione. </w:t>
      </w:r>
    </w:p>
    <w:p w:rsidR="00031A03" w:rsidRPr="00031A03" w:rsidRDefault="00031A03" w:rsidP="00031A03">
      <w:pPr>
        <w:jc w:val="both"/>
        <w:rPr>
          <w:rFonts w:asciiTheme="minorHAnsi" w:hAnsiTheme="minorHAnsi"/>
          <w:i/>
        </w:rPr>
      </w:pPr>
      <w:r w:rsidRPr="00031A03">
        <w:rPr>
          <w:rFonts w:asciiTheme="minorHAnsi" w:hAnsiTheme="minorHAnsi"/>
          <w:i/>
        </w:rPr>
        <w:t xml:space="preserve">  3. Il ricorso e' proposto, a pena di inammissibilità, entro trenta giorni dalla notificazione del provvedimento, ovvero  entro  sessanta giorni se il ricorrente risiede all'estero, e può essere  depositato anche a mezzo del servizio postale  ovvero  per  il  tramite  di  una rappresentanza  diplomatica  o  consolare  italiana.  In   tal   caso l'autenticazione  della  sottoscrizione  e  l'inoltro   all'autorità giudiziaria   italiana   sono   effettuati   dai   funzionari   della rappresentanza e  le  comunicazioni  relative  al  procedimento  sono effettuate presso la medesima rappresentanza. La procura speciale  al difensore e' rilasciata altresì dinanzi all'autorità consolare. </w:t>
      </w:r>
    </w:p>
    <w:p w:rsidR="00031A03" w:rsidRPr="00031A03" w:rsidRDefault="00031A03" w:rsidP="00031A03">
      <w:pPr>
        <w:jc w:val="both"/>
        <w:rPr>
          <w:rFonts w:asciiTheme="minorHAnsi" w:hAnsiTheme="minorHAnsi"/>
          <w:i/>
        </w:rPr>
      </w:pPr>
      <w:r w:rsidRPr="00031A03">
        <w:rPr>
          <w:rFonts w:asciiTheme="minorHAnsi" w:hAnsiTheme="minorHAnsi"/>
          <w:i/>
        </w:rPr>
        <w:t xml:space="preserve">  4. Il ricorrente e' ammesso al gratuito patrocinio  a  spese  dello Stato, e, qualora sia sprovvisto di un difensore, e' assistito da  un difensore designato dal giudice  nell'ambito  dei  soggetti  iscritti nella tabella di cui all'articolo 29 delle norme  di  attuazione,  di coordinamento e transitorie del codice di procedura penale, di cui al decreto legislativo 28 luglio 1989, n. 271, nonché, ove necessario, da un interprete. </w:t>
      </w:r>
    </w:p>
    <w:p w:rsidR="00031A03" w:rsidRPr="00031A03" w:rsidRDefault="00031A03" w:rsidP="00031A03">
      <w:pPr>
        <w:jc w:val="both"/>
        <w:rPr>
          <w:rFonts w:asciiTheme="minorHAnsi" w:hAnsiTheme="minorHAnsi"/>
          <w:i/>
        </w:rPr>
      </w:pPr>
      <w:r w:rsidRPr="00031A03">
        <w:rPr>
          <w:rFonts w:asciiTheme="minorHAnsi" w:hAnsiTheme="minorHAnsi"/>
          <w:i/>
        </w:rPr>
        <w:t xml:space="preserve">  5. Il ricorso, unitamente al decreto  di  fissazione  dell'udienza, deve essere notificato a cura della cancelleria all'autorità che  ha emesso il provvedimento almeno cinque  giorni  prima  della  medesima udienza. </w:t>
      </w:r>
    </w:p>
    <w:p w:rsidR="00031A03" w:rsidRPr="00031A03" w:rsidRDefault="00031A03" w:rsidP="00031A03">
      <w:pPr>
        <w:jc w:val="both"/>
        <w:rPr>
          <w:rFonts w:asciiTheme="minorHAnsi" w:hAnsiTheme="minorHAnsi"/>
          <w:i/>
        </w:rPr>
      </w:pPr>
      <w:r w:rsidRPr="00031A03">
        <w:rPr>
          <w:rFonts w:asciiTheme="minorHAnsi" w:hAnsiTheme="minorHAnsi"/>
          <w:i/>
        </w:rPr>
        <w:t xml:space="preserve">  6. L'autori</w:t>
      </w:r>
      <w:r w:rsidR="00BC286F">
        <w:rPr>
          <w:rFonts w:asciiTheme="minorHAnsi" w:hAnsiTheme="minorHAnsi"/>
          <w:i/>
        </w:rPr>
        <w:t>tà</w:t>
      </w:r>
      <w:r w:rsidRPr="00031A03">
        <w:rPr>
          <w:rFonts w:asciiTheme="minorHAnsi" w:hAnsiTheme="minorHAnsi"/>
          <w:i/>
        </w:rPr>
        <w:t xml:space="preserve">  che  ha  emesso  il  provvedimento  impugnato  può costituirsi  fino  alla  prima  udienza  e  può  stare  in  giudizio personalmente o avvalersi di funzionari appositamente delegati. </w:t>
      </w:r>
    </w:p>
    <w:p w:rsidR="00031A03" w:rsidRPr="00031A03" w:rsidRDefault="00031A03" w:rsidP="00031A03">
      <w:pPr>
        <w:jc w:val="both"/>
        <w:rPr>
          <w:rFonts w:asciiTheme="minorHAnsi" w:hAnsiTheme="minorHAnsi"/>
          <w:i/>
        </w:rPr>
      </w:pPr>
      <w:r w:rsidRPr="00031A03">
        <w:rPr>
          <w:rFonts w:asciiTheme="minorHAnsi" w:hAnsiTheme="minorHAnsi"/>
          <w:i/>
        </w:rPr>
        <w:t xml:space="preserve">  7. Il giudizio e' definito, in ogni caso, entro venti giorni  dalla</w:t>
      </w:r>
    </w:p>
    <w:p w:rsidR="00031A03" w:rsidRPr="00031A03" w:rsidRDefault="00031A03" w:rsidP="00031A03">
      <w:pPr>
        <w:jc w:val="both"/>
        <w:rPr>
          <w:rFonts w:asciiTheme="minorHAnsi" w:hAnsiTheme="minorHAnsi"/>
          <w:i/>
        </w:rPr>
      </w:pPr>
      <w:r w:rsidRPr="00031A03">
        <w:rPr>
          <w:rFonts w:asciiTheme="minorHAnsi" w:hAnsiTheme="minorHAnsi"/>
          <w:i/>
        </w:rPr>
        <w:t xml:space="preserve">data di deposito del ricorso. </w:t>
      </w:r>
    </w:p>
    <w:p w:rsidR="00031A03" w:rsidRPr="00031A03" w:rsidRDefault="00031A03" w:rsidP="00031A03">
      <w:pPr>
        <w:jc w:val="both"/>
        <w:rPr>
          <w:rFonts w:asciiTheme="minorHAnsi" w:hAnsiTheme="minorHAnsi"/>
          <w:i/>
        </w:rPr>
      </w:pPr>
      <w:r w:rsidRPr="00031A03">
        <w:rPr>
          <w:rFonts w:asciiTheme="minorHAnsi" w:hAnsiTheme="minorHAnsi"/>
          <w:i/>
        </w:rPr>
        <w:t xml:space="preserve">  8. Gli atti del procedimento e la decisione  sono  esenti  da  ogni tassa e imposta. </w:t>
      </w:r>
    </w:p>
    <w:p w:rsidR="00031A03" w:rsidRPr="00031A03" w:rsidRDefault="00031A03" w:rsidP="00031A03">
      <w:pPr>
        <w:jc w:val="both"/>
        <w:rPr>
          <w:rFonts w:asciiTheme="minorHAnsi" w:hAnsiTheme="minorHAnsi"/>
          <w:i/>
        </w:rPr>
      </w:pPr>
      <w:r w:rsidRPr="00031A03">
        <w:rPr>
          <w:rFonts w:asciiTheme="minorHAnsi" w:hAnsiTheme="minorHAnsi"/>
          <w:i/>
        </w:rPr>
        <w:t xml:space="preserve">  9. L'ordinanza che definisce il giudizio non e' appellabile.</w:t>
      </w:r>
    </w:p>
    <w:p w:rsidR="00031A03" w:rsidRPr="00934580" w:rsidRDefault="00031A03" w:rsidP="00031A03"/>
    <w:p w:rsidR="00FA223E" w:rsidRDefault="00FA223E">
      <w:pPr>
        <w:pStyle w:val="Corpodeltesto"/>
        <w:rPr>
          <w:rFonts w:ascii="Calibri" w:hAnsi="Calibri"/>
          <w:color w:val="3366FF"/>
        </w:rPr>
      </w:pPr>
    </w:p>
    <w:p w:rsidR="00B54244" w:rsidRDefault="0079708E">
      <w:pPr>
        <w:pStyle w:val="Corpodeltesto"/>
        <w:rPr>
          <w:rFonts w:ascii="Calibri" w:hAnsi="Calibri"/>
          <w:color w:val="3366FF"/>
        </w:rPr>
      </w:pPr>
      <w:r>
        <w:rPr>
          <w:rFonts w:ascii="Calibri" w:hAnsi="Calibri"/>
          <w:color w:val="3366FF"/>
        </w:rPr>
        <w:lastRenderedPageBreak/>
        <w:t xml:space="preserve">→ Correlato Regolamento d'attuazione: </w:t>
      </w:r>
    </w:p>
    <w:tbl>
      <w:tblPr>
        <w:tblW w:w="0" w:type="auto"/>
        <w:tblInd w:w="88" w:type="dxa"/>
        <w:tblLayout w:type="fixed"/>
        <w:tblLook w:val="0000"/>
      </w:tblPr>
      <w:tblGrid>
        <w:gridCol w:w="9733"/>
      </w:tblGrid>
      <w:tr w:rsidR="00B54244">
        <w:trPr>
          <w:trHeight w:val="413"/>
        </w:trPr>
        <w:tc>
          <w:tcPr>
            <w:tcW w:w="9733" w:type="dxa"/>
            <w:vMerge w:val="restart"/>
            <w:tcBorders>
              <w:top w:val="single" w:sz="4" w:space="0" w:color="000000"/>
              <w:left w:val="single" w:sz="4" w:space="0" w:color="000000"/>
              <w:bottom w:val="single" w:sz="4" w:space="0" w:color="000000"/>
              <w:right w:val="single" w:sz="4" w:space="0" w:color="000000"/>
            </w:tcBorders>
          </w:tcPr>
          <w:p w:rsidR="00B54244" w:rsidRDefault="0079708E" w:rsidP="00F23A42">
            <w:pPr>
              <w:pStyle w:val="Corpodeltesto"/>
              <w:snapToGrid w:val="0"/>
              <w:jc w:val="both"/>
              <w:rPr>
                <w:color w:val="3366FF"/>
              </w:rPr>
            </w:pPr>
            <w:r>
              <w:rPr>
                <w:rStyle w:val="Enfasigrassetto"/>
                <w:color w:val="3366FF"/>
              </w:rPr>
              <w:t>Art. 18</w:t>
            </w:r>
            <w:r>
              <w:rPr>
                <w:color w:val="3366FF"/>
              </w:rPr>
              <w:t xml:space="preserve"> </w:t>
            </w:r>
            <w:r>
              <w:rPr>
                <w:color w:val="3366FF"/>
              </w:rPr>
              <w:br/>
              <w:t xml:space="preserve">Ricorsi contro i provvedimenti di espulsione. </w:t>
            </w:r>
          </w:p>
          <w:p w:rsidR="00B54244" w:rsidRDefault="0079708E" w:rsidP="00F23A42">
            <w:pPr>
              <w:pStyle w:val="Corpodeltesto"/>
              <w:jc w:val="both"/>
              <w:rPr>
                <w:color w:val="3366FF"/>
              </w:rPr>
            </w:pPr>
            <w:r>
              <w:rPr>
                <w:color w:val="3366FF"/>
              </w:rPr>
              <w:t xml:space="preserve">1. La sottoscrizione del ricorso di cui all’articolo 13, comma 8, del testo unico, presentato dallo straniero ad una autorità diplomatica o consolare italiana, viene autenticata dai funzionari delle rappresentanze diplomatiche o consolari, che provvedono all’inoltro all’ufficio del giudice di pace del luogo in cui siede l’autorità che ha disposto l’espulsione, cui viene inviata copia del ricorso stesso, indicando la data </w:t>
            </w:r>
            <w:r w:rsidR="00031A03">
              <w:rPr>
                <w:color w:val="3366FF"/>
              </w:rPr>
              <w:t>di presentazione del ricorso</w:t>
            </w:r>
            <w:r>
              <w:rPr>
                <w:color w:val="3366FF"/>
              </w:rPr>
              <w:t>.</w:t>
            </w:r>
          </w:p>
          <w:p w:rsidR="00B54244" w:rsidRDefault="0079708E" w:rsidP="00F23A42">
            <w:pPr>
              <w:pStyle w:val="Corpodeltesto"/>
              <w:jc w:val="both"/>
              <w:rPr>
                <w:color w:val="3366FF"/>
              </w:rPr>
            </w:pPr>
            <w:r>
              <w:rPr>
                <w:color w:val="3366FF"/>
              </w:rPr>
              <w:t>2. L’autorità che ha adottato il provvedimento impugnato può far pervenire le proprie osservazioni al giudice, entro cinque giorni dalla data di notifica del ricorso presso i propri uffici.</w:t>
            </w:r>
          </w:p>
          <w:p w:rsidR="00B54244" w:rsidRDefault="0079708E">
            <w:pPr>
              <w:pStyle w:val="Corpodeltesto"/>
              <w:jc w:val="center"/>
              <w:rPr>
                <w:color w:val="3366FF"/>
              </w:rPr>
            </w:pPr>
            <w:r>
              <w:rPr>
                <w:rStyle w:val="Enfasigrassetto"/>
                <w:color w:val="3366FF"/>
              </w:rPr>
              <w:t>Art. 19</w:t>
            </w:r>
            <w:r>
              <w:rPr>
                <w:color w:val="3366FF"/>
              </w:rPr>
              <w:t xml:space="preserve"> </w:t>
            </w:r>
            <w:r>
              <w:rPr>
                <w:color w:val="3366FF"/>
              </w:rPr>
              <w:br/>
              <w:t xml:space="preserve">Divieto di rientro per gli stranieri espulsi. </w:t>
            </w:r>
          </w:p>
          <w:p w:rsidR="00B54244" w:rsidRDefault="0079708E" w:rsidP="00F23A42">
            <w:pPr>
              <w:pStyle w:val="Corpodeltesto"/>
              <w:jc w:val="both"/>
              <w:rPr>
                <w:color w:val="3366FF"/>
              </w:rPr>
            </w:pPr>
            <w:r>
              <w:rPr>
                <w:color w:val="3366FF"/>
              </w:rPr>
              <w:t>1. Il divieto di rientro nel territorio dello Stato nei confronti delle persone espulse opera a decorrere dalla data di esecuzione dell’espulsione, attestata dal timbro d’uscita di cui all’articolo 8, comma 1, ovvero da ogni altro documento comprovante l’assenza dello straniero dal territorio dello Stato.</w:t>
            </w:r>
          </w:p>
          <w:p w:rsidR="00B54244" w:rsidRDefault="0079708E" w:rsidP="00F23A42">
            <w:pPr>
              <w:pStyle w:val="Corpodeltesto"/>
              <w:jc w:val="both"/>
              <w:rPr>
                <w:color w:val="3366FF"/>
              </w:rPr>
            </w:pPr>
            <w:r>
              <w:rPr>
                <w:color w:val="3366FF"/>
              </w:rPr>
              <w:t>1-bis. Decorso il termine di cui al comma 1, lo straniero deve produrre idonea documentazione comprovante l’assenza dal territorio dello Stato presso la rappresentanza diplomatica italiana del Paese di appartenenza o di stabile residenza, che provvede, verificata l’identità del richiedente, all’inolt</w:t>
            </w:r>
            <w:r w:rsidR="00031A03">
              <w:rPr>
                <w:color w:val="3366FF"/>
              </w:rPr>
              <w:t>ro al Ministero dell’interno</w:t>
            </w:r>
            <w:r>
              <w:rPr>
                <w:color w:val="3366FF"/>
              </w:rPr>
              <w:t>.</w:t>
            </w:r>
          </w:p>
          <w:p w:rsidR="00B54244" w:rsidRDefault="0079708E" w:rsidP="00F23A42">
            <w:pPr>
              <w:pStyle w:val="Corpodeltesto"/>
              <w:jc w:val="center"/>
              <w:rPr>
                <w:color w:val="3366FF"/>
              </w:rPr>
            </w:pPr>
            <w:r>
              <w:rPr>
                <w:rStyle w:val="Enfasigrassetto"/>
                <w:color w:val="3366FF"/>
              </w:rPr>
              <w:t>Art. 19-</w:t>
            </w:r>
            <w:r>
              <w:rPr>
                <w:rStyle w:val="Enfasigrassetto"/>
                <w:i/>
                <w:color w:val="3366FF"/>
              </w:rPr>
              <w:t>bis</w:t>
            </w:r>
            <w:r>
              <w:rPr>
                <w:rStyle w:val="Enfasigrassetto"/>
                <w:color w:val="3366FF"/>
              </w:rPr>
              <w:t xml:space="preserve"> </w:t>
            </w:r>
            <w:r>
              <w:rPr>
                <w:color w:val="3366FF"/>
              </w:rPr>
              <w:br/>
              <w:t>Autorizzazione speciale al rientro per gli stranieri espulsi.</w:t>
            </w:r>
          </w:p>
          <w:p w:rsidR="00B54244" w:rsidRDefault="0079708E" w:rsidP="00F23A42">
            <w:pPr>
              <w:pStyle w:val="Corpodeltesto"/>
              <w:jc w:val="both"/>
              <w:rPr>
                <w:color w:val="3366FF"/>
              </w:rPr>
            </w:pPr>
            <w:r>
              <w:rPr>
                <w:color w:val="3366FF"/>
              </w:rPr>
              <w:t>1. La richiesta di autorizzazione speciale al rientro in Italia, di cui all’articolo 13, comma 13, del testo unico, è presentata dal cittadino straniero espulso alla rappresentanza diplomatica italiana dello Stato di appartenenza o di stabile residenza, che provvede all’inoltro della stessa al Ministero dell’interno, previa verifica dell’identità e autentica della firma del richiedente nonché acquisizione della documentazione attinente alla motivazione per la quale si chiede il rientro.</w:t>
            </w:r>
          </w:p>
          <w:p w:rsidR="00B54244" w:rsidRPr="00BC286F" w:rsidRDefault="0079708E" w:rsidP="00BC286F">
            <w:pPr>
              <w:pStyle w:val="Corpodeltesto"/>
              <w:jc w:val="both"/>
              <w:rPr>
                <w:color w:val="3366FF"/>
              </w:rPr>
            </w:pPr>
            <w:r>
              <w:rPr>
                <w:color w:val="3366FF"/>
              </w:rPr>
              <w:t>2. La rappresentanza diplomatica italiana competente provvede a notificare all’interessato il provvediment</w:t>
            </w:r>
            <w:r w:rsidR="00031A03">
              <w:rPr>
                <w:color w:val="3366FF"/>
              </w:rPr>
              <w:t>o del Ministero dell’interno</w:t>
            </w:r>
            <w:r>
              <w:rPr>
                <w:color w:val="3366FF"/>
              </w:rPr>
              <w:t>.</w:t>
            </w:r>
          </w:p>
        </w:tc>
      </w:tr>
    </w:tbl>
    <w:p w:rsidR="00B54244" w:rsidRDefault="00B54244">
      <w:pPr>
        <w:pStyle w:val="Corpodeltesto"/>
      </w:pPr>
    </w:p>
    <w:p w:rsidR="00B54244" w:rsidRDefault="0079708E">
      <w:pPr>
        <w:pStyle w:val="Corpodeltesto"/>
        <w:jc w:val="center"/>
        <w:rPr>
          <w:rFonts w:ascii="Calibri" w:hAnsi="Calibri"/>
        </w:rPr>
      </w:pPr>
      <w:bookmarkStart w:id="19" w:name="art13bis"/>
      <w:r>
        <w:rPr>
          <w:rStyle w:val="Enfasigrassetto"/>
          <w:rFonts w:ascii="Calibri" w:hAnsi="Calibri"/>
        </w:rPr>
        <w:t>Articolo 13-</w:t>
      </w:r>
      <w:r>
        <w:rPr>
          <w:rStyle w:val="Enfasigrassetto"/>
          <w:rFonts w:ascii="Calibri" w:hAnsi="Calibri"/>
          <w:i/>
        </w:rPr>
        <w:t>bis</w:t>
      </w:r>
      <w:r>
        <w:rPr>
          <w:rStyle w:val="Enfasigrassetto"/>
          <w:rFonts w:ascii="Calibri" w:hAnsi="Calibri"/>
        </w:rPr>
        <w:t xml:space="preserve"> </w:t>
      </w:r>
      <w:bookmarkEnd w:id="19"/>
      <w:r>
        <w:rPr>
          <w:rFonts w:ascii="Calibri" w:hAnsi="Calibri"/>
        </w:rPr>
        <w:br/>
        <w:t>Partecipazione dell’amministrazione nei procedimenti in camera di consiglio.</w:t>
      </w:r>
    </w:p>
    <w:p w:rsidR="00F23A42" w:rsidRPr="00934580" w:rsidRDefault="00031A03" w:rsidP="00BC286F">
      <w:pPr>
        <w:spacing w:before="100" w:beforeAutospacing="1" w:after="100" w:afterAutospacing="1"/>
        <w:jc w:val="both"/>
        <w:rPr>
          <w:rFonts w:asciiTheme="minorHAnsi" w:eastAsia="Times New Roman" w:hAnsiTheme="minorHAnsi"/>
        </w:rPr>
      </w:pPr>
      <w:r>
        <w:rPr>
          <w:rFonts w:asciiTheme="minorHAnsi" w:eastAsia="Times New Roman" w:hAnsiTheme="minorHAnsi"/>
        </w:rPr>
        <w:t>(soppresso)</w:t>
      </w:r>
    </w:p>
    <w:p w:rsidR="00B54244" w:rsidRDefault="0079708E">
      <w:pPr>
        <w:pStyle w:val="Corpodeltesto"/>
        <w:jc w:val="center"/>
        <w:rPr>
          <w:rFonts w:ascii="Calibri" w:hAnsi="Calibri"/>
        </w:rPr>
      </w:pPr>
      <w:bookmarkStart w:id="20" w:name="art14"/>
      <w:r>
        <w:rPr>
          <w:rStyle w:val="Enfasigrassetto"/>
          <w:rFonts w:ascii="Calibri" w:hAnsi="Calibri"/>
        </w:rPr>
        <w:t>Articolo 14</w:t>
      </w:r>
      <w:bookmarkEnd w:id="20"/>
      <w:r>
        <w:rPr>
          <w:rFonts w:ascii="Calibri" w:hAnsi="Calibri"/>
        </w:rPr>
        <w:br/>
        <w:t>Esecuzione dell’espulsione.</w:t>
      </w:r>
    </w:p>
    <w:p w:rsidR="00B54244" w:rsidRDefault="0079708E">
      <w:pPr>
        <w:pStyle w:val="Corpodeltesto"/>
        <w:rPr>
          <w:rFonts w:ascii="Calibri" w:hAnsi="Calibri"/>
        </w:rPr>
      </w:pPr>
      <w:r>
        <w:rPr>
          <w:rFonts w:ascii="Calibri" w:hAnsi="Calibri"/>
        </w:rPr>
        <w:t>(Legge 6 marzo 1998, n. 40, art. 12)</w:t>
      </w:r>
    </w:p>
    <w:p w:rsidR="00934580" w:rsidRPr="00934580" w:rsidRDefault="00934580" w:rsidP="00934580">
      <w:pPr>
        <w:spacing w:before="100" w:beforeAutospacing="1" w:after="100" w:afterAutospacing="1"/>
        <w:jc w:val="both"/>
        <w:rPr>
          <w:rFonts w:asciiTheme="minorHAnsi" w:eastAsia="Times New Roman" w:hAnsiTheme="minorHAnsi"/>
        </w:rPr>
      </w:pPr>
      <w:r w:rsidRPr="00934580">
        <w:rPr>
          <w:rFonts w:asciiTheme="minorHAnsi" w:eastAsia="Times New Roman" w:hAnsiTheme="minorHAnsi"/>
        </w:rPr>
        <w:t xml:space="preserve">1. Quando non è possibile eseguire con immediatezza l'espulsione mediante accompagnamento alla frontiera o il respingimento, a causa di situazioni transitorie che ostacolano la preparazione del rimpatrio o l'effettuazione dell'allontanamento, il questore dispone che lo straniero sia trattenuto per il tempo strettamente necessario presso il centro di identificazione ed espulsione più vicino, tra quelli individuati o costituiti con decreto del Ministro dell'interno, di concerto con il Ministro </w:t>
      </w:r>
      <w:r w:rsidRPr="00934580">
        <w:rPr>
          <w:rFonts w:asciiTheme="minorHAnsi" w:eastAsia="Times New Roman" w:hAnsiTheme="minorHAnsi"/>
        </w:rPr>
        <w:lastRenderedPageBreak/>
        <w:t xml:space="preserve">dell'economia e delle finanze. Tra le situazioni che legittimano il trattenimento rientrano, oltre a quelle indicate all'articolo 13, comma 4-bis, anche quelle riconducibili alla necessità di prestare soccorso allo straniero o di effettuare accertamenti supplementari in ordine alla sua identità o nazionalità ovvero di acquisire i documenti per il viaggio o la disponibilità di un mezzo di trasporto idoneo. </w:t>
      </w:r>
    </w:p>
    <w:p w:rsidR="00934580" w:rsidRPr="00934580" w:rsidRDefault="00934580" w:rsidP="00934580">
      <w:pPr>
        <w:spacing w:before="100" w:beforeAutospacing="1" w:after="100" w:afterAutospacing="1"/>
        <w:jc w:val="both"/>
        <w:rPr>
          <w:rFonts w:asciiTheme="minorHAnsi" w:eastAsia="Times New Roman" w:hAnsiTheme="minorHAnsi"/>
        </w:rPr>
      </w:pPr>
      <w:r w:rsidRPr="00934580">
        <w:rPr>
          <w:rFonts w:asciiTheme="minorHAnsi" w:eastAsia="Times New Roman" w:hAnsiTheme="minorHAnsi"/>
        </w:rPr>
        <w:t xml:space="preserve">1-bis. Nei casi in cui lo straniero è in possesso di passaporto o altro documento equipollente in corso di validità e l'espulsione non è stata disposta ai sensi dell'articolo 13, commi 1 e 2, lettera c) del presente testo unico, o ai sensi dell'articolo 3, comma 1, del decreto-legge 27 luglio 2005, n. 144, convertito, con modificazioni, dalla legge 31 luglio 2005, n. 155, il questore, in luogo del trattenimento di cui al comma 1, può disporre una o più delle seguenti misure: a) consegna del passaporto o altro documento equipollente in corso di validità, da restituire al momento della partenza; b) obbligo di dimora in un luogo preventivamente individuato, dove possa essere agevolmente rintracciato; c) obbligo di presentazione, in giorni ed orari stabiliti, presso un ufficio della forza pubblica territorialmente competente. Le misure di cui al primo periodo sono adottate con provvedimento motivato, che ha effetto dalla notifica all'interessato, disposta ai sensi dell'articolo 3, commi 3 e 4 del regolamento, recante l'avviso che lo stesso ha facoltà di presentare personalmente o a mezzo di difensore memorie o deduzioni al giudice della convalida. Il provvedimento è comunicato entro 48 ore dalla notifica al giudice di pace competente per territorio. Il giudice, se ne ricorrono i presupposti, dispone con decreto la convalida nelle successive 48 ore. Le misure, su istanza dell'interessato, sentito il questore, possono essere modificate o revocate dal giudice di pace. Il contravventore anche solo ad una delle predette misure è punito con la multa da 3.000 a 18.000 euro. In tale ipotesi, ai fini dell'espulsione dello straniero non è richiesto il rilascio del nulla osta di cui all'articolo 13 comma 3 da parte dell'autorità giudiziaria competente all'accertamento del reato. Qualora non sia possibile l'accompagnamento immediato alla frontiera, con le modalità di cui all'articolo 13, comma 3, il questore provvede ai sensi dei commi 1 o 5-bis del presente articolo. </w:t>
      </w:r>
    </w:p>
    <w:p w:rsidR="00934580" w:rsidRPr="00934580" w:rsidRDefault="00934580" w:rsidP="00934580">
      <w:pPr>
        <w:spacing w:before="100" w:beforeAutospacing="1" w:after="100" w:afterAutospacing="1"/>
        <w:jc w:val="both"/>
        <w:rPr>
          <w:rFonts w:asciiTheme="minorHAnsi" w:eastAsia="Times New Roman" w:hAnsiTheme="minorHAnsi"/>
        </w:rPr>
      </w:pPr>
      <w:r w:rsidRPr="00934580">
        <w:rPr>
          <w:rFonts w:asciiTheme="minorHAnsi" w:eastAsia="Times New Roman" w:hAnsiTheme="minorHAnsi"/>
        </w:rPr>
        <w:t>2. Lo straniero è trattenuto nel centro con modalità tali da assicurare la necessaria assistenza ed il pieno rispetto della sua dignità. Oltre a quanto previsto dall'articolo 2, comma 6, è assicurata in ogni caso la libertà di corrispondenza anche telefonica con l'esterno.</w:t>
      </w:r>
    </w:p>
    <w:p w:rsidR="00934580" w:rsidRPr="00934580" w:rsidRDefault="00934580" w:rsidP="00934580">
      <w:pPr>
        <w:spacing w:before="100" w:beforeAutospacing="1" w:after="100" w:afterAutospacing="1"/>
        <w:jc w:val="both"/>
        <w:rPr>
          <w:rFonts w:asciiTheme="minorHAnsi" w:eastAsia="Times New Roman" w:hAnsiTheme="minorHAnsi"/>
        </w:rPr>
      </w:pPr>
      <w:r w:rsidRPr="00934580">
        <w:rPr>
          <w:rFonts w:asciiTheme="minorHAnsi" w:eastAsia="Times New Roman" w:hAnsiTheme="minorHAnsi"/>
        </w:rPr>
        <w:t xml:space="preserve">3. Il questore del luogo in cui si trova il centro trasmette copia degli atti al giudice di pace territorialmente competente, per la convalida, senza ritardo e comunque entro le quarantotto ore dall'adozione del provvedimento. </w:t>
      </w:r>
    </w:p>
    <w:p w:rsidR="00934580" w:rsidRPr="00934580" w:rsidRDefault="00934580" w:rsidP="00934580">
      <w:pPr>
        <w:spacing w:before="100" w:beforeAutospacing="1" w:after="100" w:afterAutospacing="1"/>
        <w:jc w:val="both"/>
        <w:rPr>
          <w:rFonts w:asciiTheme="minorHAnsi" w:eastAsia="Times New Roman" w:hAnsiTheme="minorHAnsi"/>
        </w:rPr>
      </w:pPr>
      <w:r w:rsidRPr="00934580">
        <w:rPr>
          <w:rFonts w:asciiTheme="minorHAnsi" w:eastAsia="Times New Roman" w:hAnsiTheme="minorHAnsi"/>
        </w:rPr>
        <w:t xml:space="preserve">4. L'udienza per la convalida si svolge in camera di consiglio con la partecipazione necessaria di un difensore tempestivamente avvertito. L'interessato è anch'esso tempestivamente informato e condotto nel luogo in cui il giudice tiene l'udienza. Lo straniero è ammesso all'assistenza legale da parte di un difensore di fiducia munito di procura speciale. Lo straniero è altresì ammesso al gratuito patrocinio a spese dello Stato, e, qualora sia sprovvisto di un difensore, è assistito da un difensore designato dal giudice nell'ambito dei soggetti iscritti nella tabella di cui all'articolo 29 delle norme di attuazione, di coordinamento e transitorie del codice di procedura penale, di cui al decreto legislativo 28 luglio 1989, n. 271, nonché, ove necessario, da un interprete. L'autorità che ha adottato il provvedimento può stare in giudizio personalmente anche avvalendosi di funzionari appositamente delegati. Il giudice provvede alla convalida, con decreto motivato, entro le quarantotto ore successive, verificata l'osservanza dei termini, la sussistenza dei requisiti previsti </w:t>
      </w:r>
      <w:r w:rsidRPr="00934580">
        <w:rPr>
          <w:rFonts w:asciiTheme="minorHAnsi" w:eastAsia="Times New Roman" w:hAnsiTheme="minorHAnsi"/>
        </w:rPr>
        <w:lastRenderedPageBreak/>
        <w:t xml:space="preserve">dall'articolo 13 e dal presente articolo, escluso il requisito della vicinanza del centro di identificazione e di espulsione di cui al comma 1, e sentito l'interessato, se comparso. Il provvedimento cessa di avere ogni effetto qualora non sia osservato il termine per la decisione. La convalida può essere disposta anche in occasione della convalida del decreto di accompagnamento alla frontiera, nonché in sede di esame del ricorso avverso il provvedimento di espulsione. </w:t>
      </w:r>
    </w:p>
    <w:p w:rsidR="00934580" w:rsidRPr="00934580" w:rsidRDefault="00934580" w:rsidP="00934580">
      <w:pPr>
        <w:spacing w:before="100" w:beforeAutospacing="1" w:after="100" w:afterAutospacing="1"/>
        <w:jc w:val="both"/>
        <w:rPr>
          <w:rFonts w:asciiTheme="minorHAnsi" w:eastAsia="Times New Roman" w:hAnsiTheme="minorHAnsi"/>
        </w:rPr>
      </w:pPr>
      <w:r w:rsidRPr="00934580">
        <w:rPr>
          <w:rFonts w:asciiTheme="minorHAnsi" w:eastAsia="Times New Roman" w:hAnsiTheme="minorHAnsi"/>
        </w:rPr>
        <w:t xml:space="preserve">5. La convalida comporta la permanenza nel centro per un periodo di complessivi trenta giorni. Qualora l'accertamento dell'identità e della nazionalità ovvero l'acquisizione di documenti per il viaggio presenti gravi difficoltà, il giudice, su richiesta del questore, può prorogare il termine di ulteriori trenta giorni. Anche prima di tale termine, il questore esegue l'espulsione o il respingimento, dandone comunicazione senza ritardo al giudice. Trascorso tale termine, qualora permangano le condizioni indicate al comma 1, il questore può chiedere al giudice di pace la proroga del trattenimento per un periodo ulteriore di sessanta giorni. Qualora persistono le condizioni di cui al quarto periodo, il questore può chiedere al giudice un'ulteriore proroga di sessanta giorni. Il periodo massimo complessivo di trattenimento non può essere superiore a centottanta giorni. Qualora non sia stato possibile procedere all'allontanamento, nonostante sia stato compiuto ogni ragionevole sforzo, a causa della mancata cooperazione al rimpatrio del cittadino del Paese terzo interessato o di ritardi nell'ottenimento della necessaria documentazione dai Paesi terzi, il questore può chiedere al giudice di pace la proroga del trattenimento, di volta in volta, per periodi non superiori a sessanta giorni, fino ad un termine massimo di ulteriori dodici mesi. Il questore, in ogni caso, può eseguire l'espulsione e il respingimento anche prima della scadenza del termine prorogato, dandone comunicazione senza ritardo al giudice di pace. </w:t>
      </w:r>
    </w:p>
    <w:p w:rsidR="00934580" w:rsidRPr="00934580" w:rsidRDefault="00934580" w:rsidP="00934580">
      <w:pPr>
        <w:spacing w:before="100" w:beforeAutospacing="1" w:after="100" w:afterAutospacing="1"/>
        <w:jc w:val="both"/>
        <w:rPr>
          <w:rFonts w:asciiTheme="minorHAnsi" w:eastAsia="Times New Roman" w:hAnsiTheme="minorHAnsi"/>
        </w:rPr>
      </w:pPr>
      <w:r w:rsidRPr="00934580">
        <w:rPr>
          <w:rFonts w:asciiTheme="minorHAnsi" w:eastAsia="Times New Roman" w:hAnsiTheme="minorHAnsi"/>
        </w:rPr>
        <w:t xml:space="preserve">5-bis. Allo scopo di porre fine al soggiorno illegale dello straniero e di adottare le misure necessarie per eseguire immediatamente il provvedimento di espulsione o di respingimento, il questore ordina allo straniero di lasciare il territorio dello Stato entro il termine di sette giorni, qualora non sia stato possibile trattenerlo in un Centro di identificazione ed espulsione, ovvero la permanenza presso tale struttura non ne abbia consentito l'allontanamento dal territorio nazionale. L'ordine è dato con provvedimento scritto, recante l'indicazione, in caso di violazione, delle conseguenze sanzionatorie. L'ordine del questore può essere accompagnato dalla consegna all'interessato, anche su sua richiesta, della documentazione necessaria per raggiungere gli uffici della rappresentanza diplomatica del suo Paese in Italia, anche se onoraria, nonché per rientrare nello Stato di appartenenza ovvero, quando ciò non sia possibile, nello Stato di provenienza, compreso il titolo di viaggio. </w:t>
      </w:r>
    </w:p>
    <w:p w:rsidR="00934580" w:rsidRPr="00934580" w:rsidRDefault="00934580" w:rsidP="00934580">
      <w:pPr>
        <w:spacing w:before="100" w:beforeAutospacing="1" w:after="100" w:afterAutospacing="1"/>
        <w:jc w:val="both"/>
        <w:rPr>
          <w:rFonts w:asciiTheme="minorHAnsi" w:eastAsia="Times New Roman" w:hAnsiTheme="minorHAnsi"/>
        </w:rPr>
      </w:pPr>
      <w:r w:rsidRPr="00934580">
        <w:rPr>
          <w:rFonts w:asciiTheme="minorHAnsi" w:eastAsia="Times New Roman" w:hAnsiTheme="minorHAnsi"/>
        </w:rPr>
        <w:t xml:space="preserve">5-ter. La violazione dell'ordine di cui al comma 5-bis è punita, salvo che sussista il giustificato motivo, con la multa da 10.000 a 20.000 euro, in caso di respingimento o espulsione disposta ai sensi dell'articolo 13, comma 4, o se lo straniero, ammesso ai programmi di rimpatrio volontario ed assistito, di cui all'articolo 14-ter, vi si sia sottratto. Si applica la multa da 6.000 a 15.000 euro se l'espulsione è stata disposta in base all'articolo 13, comma 5. Valutato il singolo caso e tenuto conto dell'articolo 13, commi 4 e 5, salvo che lo straniero si trovi in stato di detenzione in carcere, si procede all'adozione di un nuovo provvedimento di espulsione per violazione all'ordine di allontanamento adottato dal questore ai sensi del comma 5-bis del presente articolo. Qualora non sia possibile procedere all'accompagnamento alla frontiera, si applicano le disposizioni di cui ai commi 1 e 5-bis, nonché, ricorrendone i presupposti, quelle di cui all'articolo 13, comma 3. </w:t>
      </w:r>
    </w:p>
    <w:p w:rsidR="00934580" w:rsidRPr="00934580" w:rsidRDefault="00934580" w:rsidP="00934580">
      <w:pPr>
        <w:spacing w:before="100" w:beforeAutospacing="1" w:after="100" w:afterAutospacing="1"/>
        <w:jc w:val="both"/>
        <w:rPr>
          <w:rFonts w:asciiTheme="minorHAnsi" w:eastAsia="Times New Roman" w:hAnsiTheme="minorHAnsi"/>
        </w:rPr>
      </w:pPr>
      <w:r w:rsidRPr="00934580">
        <w:rPr>
          <w:rFonts w:asciiTheme="minorHAnsi" w:eastAsia="Times New Roman" w:hAnsiTheme="minorHAnsi"/>
        </w:rPr>
        <w:t xml:space="preserve">5-quater. La violazione dell'ordine disposto ai sensi del comma 5-ter, terzo periodo, è punita, salvo </w:t>
      </w:r>
      <w:r w:rsidRPr="00934580">
        <w:rPr>
          <w:rFonts w:asciiTheme="minorHAnsi" w:eastAsia="Times New Roman" w:hAnsiTheme="minorHAnsi"/>
        </w:rPr>
        <w:lastRenderedPageBreak/>
        <w:t xml:space="preserve">giustificato motivo, con la multa da 15.000 a 30.000 euro. Si applicano, in ogni caso, le disposizioni di cui al comma 5-ter, quarto periodo. </w:t>
      </w:r>
    </w:p>
    <w:p w:rsidR="00934580" w:rsidRPr="00934580" w:rsidRDefault="00934580" w:rsidP="00934580">
      <w:pPr>
        <w:spacing w:before="100" w:beforeAutospacing="1" w:after="100" w:afterAutospacing="1"/>
        <w:jc w:val="both"/>
        <w:rPr>
          <w:rFonts w:asciiTheme="minorHAnsi" w:eastAsia="Times New Roman" w:hAnsiTheme="minorHAnsi"/>
        </w:rPr>
      </w:pPr>
      <w:r w:rsidRPr="00934580">
        <w:rPr>
          <w:rFonts w:asciiTheme="minorHAnsi" w:eastAsia="Times New Roman" w:hAnsiTheme="minorHAnsi"/>
        </w:rPr>
        <w:t xml:space="preserve">5-quater.1. Nella valutazione della condotta tenuta dallo straniero destinatario dell'ordine del questore, di cui ai commi 5-ter e 5-quater, il giudice accerta anche l'eventuale consegna all'interessato della documentazione di cui al comma 5-bis, la cooperazione resa dallo stesso ai fini dell'esecuzione del provvedimento di allontanamento, in particolare attraverso l'esibizione d'idonea documentazione. </w:t>
      </w:r>
    </w:p>
    <w:p w:rsidR="00934580" w:rsidRPr="00934580" w:rsidRDefault="00934580" w:rsidP="00934580">
      <w:pPr>
        <w:spacing w:before="100" w:beforeAutospacing="1" w:after="100" w:afterAutospacing="1"/>
        <w:jc w:val="both"/>
        <w:rPr>
          <w:rFonts w:asciiTheme="minorHAnsi" w:eastAsia="Times New Roman" w:hAnsiTheme="minorHAnsi"/>
        </w:rPr>
      </w:pPr>
      <w:r w:rsidRPr="00934580">
        <w:rPr>
          <w:rFonts w:asciiTheme="minorHAnsi" w:eastAsia="Times New Roman" w:hAnsiTheme="minorHAnsi"/>
        </w:rPr>
        <w:t xml:space="preserve">5-quinquies. Al procedimento penale per i reati di cui agli articoli 5-ter e 5-quater si applicano le disposizioni di cui agli articoli 20-bis, 20-ter e 32-bis, del decreto legislativo 28 agosto 2000, n. 274. </w:t>
      </w:r>
    </w:p>
    <w:p w:rsidR="00934580" w:rsidRPr="00934580" w:rsidRDefault="00934580" w:rsidP="00934580">
      <w:pPr>
        <w:spacing w:before="100" w:beforeAutospacing="1" w:after="100" w:afterAutospacing="1"/>
        <w:jc w:val="both"/>
        <w:rPr>
          <w:rFonts w:asciiTheme="minorHAnsi" w:eastAsia="Times New Roman" w:hAnsiTheme="minorHAnsi"/>
        </w:rPr>
      </w:pPr>
      <w:r w:rsidRPr="00934580">
        <w:rPr>
          <w:rFonts w:asciiTheme="minorHAnsi" w:eastAsia="Times New Roman" w:hAnsiTheme="minorHAnsi"/>
        </w:rPr>
        <w:t xml:space="preserve">5-sexies. Ai fini dell'esecuzione dell'espulsione dello straniero denunciato ai sensi dei commi 5-ter e 5-quater, non è richiesto il rilascio del nulla osta di cui all'articolo 13, comma 3, da parte dell'autorità giudiziaria competente all'accertamento del medesimo reato. Il questore comunica l'avvenuta esecuzione dell'espulsione all'autorità giudiziaria competente all'accertamento del reato. </w:t>
      </w:r>
    </w:p>
    <w:p w:rsidR="00934580" w:rsidRPr="00934580" w:rsidRDefault="00934580" w:rsidP="00934580">
      <w:pPr>
        <w:spacing w:before="100" w:beforeAutospacing="1" w:after="100" w:afterAutospacing="1"/>
        <w:jc w:val="both"/>
        <w:rPr>
          <w:rFonts w:asciiTheme="minorHAnsi" w:eastAsia="Times New Roman" w:hAnsiTheme="minorHAnsi"/>
        </w:rPr>
      </w:pPr>
      <w:r w:rsidRPr="00934580">
        <w:rPr>
          <w:rFonts w:asciiTheme="minorHAnsi" w:eastAsia="Times New Roman" w:hAnsiTheme="minorHAnsi"/>
        </w:rPr>
        <w:t xml:space="preserve">5-septies. Il giudice, acquisita la notizia dell'esecuzione dell'espulsione, pronuncia sentenza di non luogo a procedere. Se lo straniero rientra illegalmente nel territorio dello Stato prima del termine previsto dall'articolo 13, comma 14, si applica l'articolo 345 del codice di procedura penale. </w:t>
      </w:r>
    </w:p>
    <w:p w:rsidR="00934580" w:rsidRPr="00934580" w:rsidRDefault="00934580" w:rsidP="00934580">
      <w:pPr>
        <w:spacing w:before="100" w:beforeAutospacing="1" w:after="100" w:afterAutospacing="1"/>
        <w:jc w:val="both"/>
        <w:rPr>
          <w:rFonts w:asciiTheme="minorHAnsi" w:eastAsia="Times New Roman" w:hAnsiTheme="minorHAnsi"/>
        </w:rPr>
      </w:pPr>
      <w:r w:rsidRPr="00934580">
        <w:rPr>
          <w:rFonts w:asciiTheme="minorHAnsi" w:eastAsia="Times New Roman" w:hAnsiTheme="minorHAnsi"/>
        </w:rPr>
        <w:t>6. Contro i decreti di convalida e di proroga di cui al comma 5 è proponibile ricorso per cassazione. Il relativo ricorso non sospende l'esecuzione della misura.</w:t>
      </w:r>
    </w:p>
    <w:p w:rsidR="00934580" w:rsidRPr="00934580" w:rsidRDefault="00934580" w:rsidP="00934580">
      <w:pPr>
        <w:spacing w:before="100" w:beforeAutospacing="1" w:after="100" w:afterAutospacing="1"/>
        <w:jc w:val="both"/>
        <w:rPr>
          <w:rFonts w:asciiTheme="minorHAnsi" w:eastAsia="Times New Roman" w:hAnsiTheme="minorHAnsi"/>
        </w:rPr>
      </w:pPr>
      <w:r w:rsidRPr="00934580">
        <w:rPr>
          <w:rFonts w:asciiTheme="minorHAnsi" w:eastAsia="Times New Roman" w:hAnsiTheme="minorHAnsi"/>
        </w:rPr>
        <w:t xml:space="preserve">7. Il questore, avvalendosi della forza pubblica, adotta efficaci misure di vigilanza affinché lo straniero non si allontani indebitamente dal centro e provvede, nel caso la misura sia violata, a ripristinare il trattenimento mediante l'adozione di un nuovo provvedimento di trattenimento. Il periodo di trattenimento disposta dal nuovo provvedimento è computato nel termine massimo per il trattenimento indicato dal comma 5. </w:t>
      </w:r>
    </w:p>
    <w:p w:rsidR="00934580" w:rsidRPr="00934580" w:rsidRDefault="00934580" w:rsidP="00934580">
      <w:pPr>
        <w:spacing w:before="100" w:beforeAutospacing="1" w:after="100" w:afterAutospacing="1"/>
        <w:jc w:val="both"/>
        <w:rPr>
          <w:rFonts w:asciiTheme="minorHAnsi" w:eastAsia="Times New Roman" w:hAnsiTheme="minorHAnsi"/>
        </w:rPr>
      </w:pPr>
      <w:r w:rsidRPr="00934580">
        <w:rPr>
          <w:rFonts w:asciiTheme="minorHAnsi" w:eastAsia="Times New Roman" w:hAnsiTheme="minorHAnsi"/>
        </w:rPr>
        <w:t>8. Ai fini dell'accompagnamento anche collettivo alla frontiera, possono essere stipulate convenzioni con soggetti che esercitano trasporti di linea o con organismi anche internazionali che svolgono attività di assistenza per stranieri.</w:t>
      </w:r>
    </w:p>
    <w:p w:rsidR="00934580" w:rsidRPr="00934580" w:rsidRDefault="00934580" w:rsidP="00934580">
      <w:pPr>
        <w:spacing w:before="100" w:beforeAutospacing="1" w:after="100" w:afterAutospacing="1"/>
        <w:jc w:val="both"/>
        <w:rPr>
          <w:rFonts w:asciiTheme="minorHAnsi" w:eastAsia="Times New Roman" w:hAnsiTheme="minorHAnsi"/>
        </w:rPr>
      </w:pPr>
      <w:r w:rsidRPr="00934580">
        <w:rPr>
          <w:rFonts w:asciiTheme="minorHAnsi" w:eastAsia="Times New Roman" w:hAnsiTheme="minorHAnsi"/>
        </w:rPr>
        <w:t>9. Oltre a quanto previsto dal regolamento di attuazione e dalle norme in materia di giurisdizione, il Ministro dell'interno adotta i provvedimenti occorrenti per l'esecuzione di quanto disposto dal presente articolo, anche mediante convenzioni con altre amministrazioni dello Stato, con gli enti locali, con i proprietari o concessionari di aree, strutture e altre installazioni nonché per la fornitura di beni e servizi. Eventuali deroghe alle disposizioni vigenti in materia finanziaria e di contabilità sono adottate di concerto con il Ministro del tesoro, del bilancio e della programmazione economica. Il Ministro dell'interno promuove inoltre le intese occorrenti per gli interventi di competenza di altri Ministri.</w:t>
      </w:r>
    </w:p>
    <w:p w:rsidR="00B54244" w:rsidRDefault="0079708E">
      <w:pPr>
        <w:pStyle w:val="Corpodeltesto"/>
        <w:rPr>
          <w:rFonts w:ascii="Calibri" w:hAnsi="Calibri"/>
          <w:color w:val="3366FF"/>
        </w:rPr>
      </w:pPr>
      <w:r>
        <w:rPr>
          <w:rFonts w:ascii="Calibri" w:hAnsi="Calibri"/>
          <w:color w:val="3366FF"/>
        </w:rPr>
        <w:t xml:space="preserve">→ Correlato Regolamento d'attuazione: </w:t>
      </w:r>
    </w:p>
    <w:tbl>
      <w:tblPr>
        <w:tblW w:w="0" w:type="auto"/>
        <w:tblInd w:w="53" w:type="dxa"/>
        <w:tblLayout w:type="fixed"/>
        <w:tblLook w:val="0000"/>
      </w:tblPr>
      <w:tblGrid>
        <w:gridCol w:w="9926"/>
      </w:tblGrid>
      <w:tr w:rsidR="00B54244">
        <w:trPr>
          <w:trHeight w:val="413"/>
        </w:trPr>
        <w:tc>
          <w:tcPr>
            <w:tcW w:w="9926" w:type="dxa"/>
            <w:vMerge w:val="restart"/>
            <w:tcBorders>
              <w:top w:val="single" w:sz="4" w:space="0" w:color="000000"/>
              <w:left w:val="single" w:sz="4" w:space="0" w:color="000000"/>
              <w:bottom w:val="single" w:sz="4" w:space="0" w:color="000000"/>
              <w:right w:val="single" w:sz="4" w:space="0" w:color="000000"/>
            </w:tcBorders>
          </w:tcPr>
          <w:p w:rsidR="00B54244" w:rsidRDefault="0079708E">
            <w:pPr>
              <w:pStyle w:val="Corpodeltesto"/>
              <w:snapToGrid w:val="0"/>
              <w:jc w:val="center"/>
              <w:rPr>
                <w:color w:val="3366FF"/>
              </w:rPr>
            </w:pPr>
            <w:r>
              <w:rPr>
                <w:rStyle w:val="Enfasigrassetto"/>
                <w:color w:val="3366FF"/>
              </w:rPr>
              <w:t>Art. 20</w:t>
            </w:r>
            <w:r>
              <w:rPr>
                <w:color w:val="3366FF"/>
              </w:rPr>
              <w:t xml:space="preserve"> </w:t>
            </w:r>
            <w:r>
              <w:rPr>
                <w:color w:val="3366FF"/>
              </w:rPr>
              <w:br/>
              <w:t xml:space="preserve">Trattenimento nei centri di permanenza temporanea e assistenza. </w:t>
            </w:r>
          </w:p>
          <w:p w:rsidR="00B54244" w:rsidRDefault="0079708E" w:rsidP="00506B4D">
            <w:pPr>
              <w:pStyle w:val="Corpodeltesto"/>
              <w:jc w:val="both"/>
              <w:rPr>
                <w:color w:val="3366FF"/>
              </w:rPr>
            </w:pPr>
            <w:r>
              <w:rPr>
                <w:color w:val="3366FF"/>
              </w:rPr>
              <w:lastRenderedPageBreak/>
              <w:t>1. Il provvedimento con il quale il questore dispone il trattenimento dello straniero presso il centro di permanenza temporanea e assistenza più vicino, in relazione alla disponibilità dei posti, ai sensi dell’articolo 14 del testo unico, è comunicato all’interessato con le modalità di cui all’articolo 3, commi 3 e 4, unitamente al provvedimento di e</w:t>
            </w:r>
            <w:r w:rsidR="00031A03">
              <w:rPr>
                <w:color w:val="3366FF"/>
              </w:rPr>
              <w:t>spulsione o di respingimento</w:t>
            </w:r>
            <w:r>
              <w:rPr>
                <w:color w:val="3366FF"/>
              </w:rPr>
              <w:t>.</w:t>
            </w:r>
          </w:p>
          <w:p w:rsidR="00B54244" w:rsidRDefault="0079708E" w:rsidP="00506B4D">
            <w:pPr>
              <w:pStyle w:val="Corpodeltesto"/>
              <w:jc w:val="both"/>
              <w:rPr>
                <w:color w:val="3366FF"/>
              </w:rPr>
            </w:pPr>
            <w:r>
              <w:rPr>
                <w:color w:val="3366FF"/>
              </w:rPr>
              <w:t>2. Con la medesima comunicazione lo straniero è informato del diritto di essere assistito, nel procedimento di convalida del decreto di trattenimento, da un difensore di fiducia, con ammissione, ricorrendone le condizioni, al gratuito patrocinio a spese dello Stato. Allo straniero è dato altresì avviso che, in mancanza di difensore di fiducia, sarà assistito da un difensore di ufficio designato dal giudice tra quelli iscritti nella tabella di cui all’articolo 29 del decreto legislativo 28 luglio 1989, n. 271, e che le comunicazioni dei successivi provvedimenti giurisdizionali saranno effettuate con avviso di cancelleria al difensore nominato dallo straniero o a quello incaricato di ufficio.</w:t>
            </w:r>
          </w:p>
          <w:p w:rsidR="00B54244" w:rsidRDefault="0079708E" w:rsidP="00506B4D">
            <w:pPr>
              <w:pStyle w:val="Corpodeltesto"/>
              <w:jc w:val="both"/>
              <w:rPr>
                <w:color w:val="3366FF"/>
              </w:rPr>
            </w:pPr>
            <w:r>
              <w:rPr>
                <w:color w:val="3366FF"/>
              </w:rPr>
              <w:t>3. All’atto dell’ingresso nel centro lo straniero viene informato che in caso di indebito allontanamento la misura del trattenimento sarà ripristinata con l’ausilio della forza pubblica.</w:t>
            </w:r>
          </w:p>
          <w:p w:rsidR="00B54244" w:rsidRDefault="0079708E" w:rsidP="00506B4D">
            <w:pPr>
              <w:pStyle w:val="Corpodeltesto"/>
              <w:jc w:val="both"/>
              <w:rPr>
                <w:color w:val="3366FF"/>
              </w:rPr>
            </w:pPr>
            <w:r>
              <w:rPr>
                <w:color w:val="3366FF"/>
              </w:rPr>
              <w:t>4. Il trattenimento non può essere protratto oltre il tempo strettamente necessario per l’esecuzione del respingimento o dell’espulsione e, comunque, oltre i termini stabiliti dal testo unico e deve comunque cessare se il provvedimento del questore non è convalidato.</w:t>
            </w:r>
          </w:p>
          <w:p w:rsidR="00B54244" w:rsidRDefault="0079708E" w:rsidP="00506B4D">
            <w:pPr>
              <w:pStyle w:val="Corpodeltesto"/>
              <w:jc w:val="both"/>
              <w:rPr>
                <w:color w:val="3366FF"/>
              </w:rPr>
            </w:pPr>
            <w:r>
              <w:rPr>
                <w:color w:val="3366FF"/>
              </w:rPr>
              <w:t>5. Lo svolgimento della procedura di convalida del trattenimento non può essere motivo di ritardo dell’esecuzione del respingimento.</w:t>
            </w:r>
          </w:p>
          <w:p w:rsidR="00B54244" w:rsidRDefault="0079708E" w:rsidP="00506B4D">
            <w:pPr>
              <w:pStyle w:val="Corpodeltesto"/>
              <w:jc w:val="both"/>
              <w:rPr>
                <w:color w:val="3366FF"/>
              </w:rPr>
            </w:pPr>
            <w:r>
              <w:rPr>
                <w:color w:val="3366FF"/>
              </w:rPr>
              <w:t>5-</w:t>
            </w:r>
            <w:r>
              <w:rPr>
                <w:i/>
                <w:color w:val="3366FF"/>
              </w:rPr>
              <w:t>bis</w:t>
            </w:r>
            <w:r>
              <w:rPr>
                <w:color w:val="3366FF"/>
              </w:rPr>
              <w:t xml:space="preserve">. Gli avvisi di cui al comma 2 sono altresì dati allo straniero destinatario del provvedimento di accompagnamento alla frontiera, in relazione all’udienza di convalida prevista dall’articolo 13, </w:t>
            </w:r>
            <w:r w:rsidR="00031A03">
              <w:rPr>
                <w:color w:val="3366FF"/>
              </w:rPr>
              <w:t>comma 5-bis, del testo unico</w:t>
            </w:r>
            <w:r>
              <w:rPr>
                <w:color w:val="3366FF"/>
              </w:rPr>
              <w:t>.</w:t>
            </w:r>
          </w:p>
          <w:p w:rsidR="00B54244" w:rsidRDefault="00B54244" w:rsidP="00506B4D">
            <w:pPr>
              <w:pStyle w:val="Corpodeltesto"/>
              <w:jc w:val="both"/>
              <w:rPr>
                <w:color w:val="3366FF"/>
              </w:rPr>
            </w:pPr>
          </w:p>
          <w:p w:rsidR="00B54244" w:rsidRDefault="0079708E">
            <w:pPr>
              <w:pStyle w:val="Corpodeltesto"/>
              <w:jc w:val="center"/>
              <w:rPr>
                <w:color w:val="3366FF"/>
              </w:rPr>
            </w:pPr>
            <w:r>
              <w:rPr>
                <w:rStyle w:val="Enfasigrassetto"/>
                <w:color w:val="3366FF"/>
              </w:rPr>
              <w:t>Art. 21</w:t>
            </w:r>
            <w:r>
              <w:rPr>
                <w:color w:val="3366FF"/>
              </w:rPr>
              <w:t xml:space="preserve"> </w:t>
            </w:r>
            <w:r>
              <w:rPr>
                <w:color w:val="3366FF"/>
              </w:rPr>
              <w:br/>
              <w:t xml:space="preserve">Modalità del trattenimento. </w:t>
            </w:r>
          </w:p>
          <w:p w:rsidR="00B54244" w:rsidRDefault="0079708E" w:rsidP="00506B4D">
            <w:pPr>
              <w:pStyle w:val="Corpodeltesto"/>
              <w:jc w:val="both"/>
              <w:rPr>
                <w:color w:val="3366FF"/>
              </w:rPr>
            </w:pPr>
            <w:r>
              <w:rPr>
                <w:color w:val="3366FF"/>
              </w:rPr>
              <w:t>1. Le modalità del trattenimento devono garantire, nel rispetto del regolare svolgimento della vita in comune, la libertà di colloquio all’interno del centro e con visitatori provenienti dall’esterno, in particolare con il difensore che assiste lo straniero, e con i ministri di culto, la libertà di corrispondenza, anche telefonica, ed i diritti fondamentali della persona, fermo restando l’assoluto divieto per lo straniero di allontanarsi dal centro.</w:t>
            </w:r>
          </w:p>
          <w:p w:rsidR="00B54244" w:rsidRDefault="0079708E" w:rsidP="00506B4D">
            <w:pPr>
              <w:pStyle w:val="Corpodeltesto"/>
              <w:jc w:val="both"/>
              <w:rPr>
                <w:color w:val="3366FF"/>
              </w:rPr>
            </w:pPr>
            <w:r>
              <w:rPr>
                <w:color w:val="3366FF"/>
              </w:rPr>
              <w:t>2. Nell’ambito del centro sono assicurati, oltre ai servizi occorrenti per il mantenimento e l’assistenza degli stranieri trattenuti o ospitati, i servizi sanitari essenziali, gli interventi di socializzazione e la libertà del culto, nei limiti previsti dalla Costituzione.</w:t>
            </w:r>
          </w:p>
          <w:p w:rsidR="00B54244" w:rsidRDefault="0079708E" w:rsidP="00506B4D">
            <w:pPr>
              <w:pStyle w:val="Corpodeltesto"/>
              <w:jc w:val="both"/>
              <w:rPr>
                <w:color w:val="3366FF"/>
              </w:rPr>
            </w:pPr>
            <w:r>
              <w:rPr>
                <w:color w:val="3366FF"/>
              </w:rPr>
              <w:t>3. Allo scopo di assicurare la libertà di corrispondenza, anche telefonica, con decreto del Ministro dell’interno, di concerto con il Ministro del tesoro, del bilancio e della programmazione economica, sono definite le modalità per l’utilizzo dei servizi telefonici, telegrafici e postali, nonché i limiti di contribuzione alle spese da parte del centro.</w:t>
            </w:r>
          </w:p>
          <w:p w:rsidR="00B54244" w:rsidRDefault="0079708E" w:rsidP="00506B4D">
            <w:pPr>
              <w:pStyle w:val="Corpodeltesto"/>
              <w:jc w:val="both"/>
              <w:rPr>
                <w:color w:val="3366FF"/>
              </w:rPr>
            </w:pPr>
            <w:r>
              <w:rPr>
                <w:color w:val="3366FF"/>
              </w:rPr>
              <w:t>4. Il trattenimento dello straniero può avvenire unicamente presso i centri di permanenza temporanea individuati ai sensi dell’articolo 14, comma 1 del testo unico, o presso i luoghi di cura in cui lo stesso è ricoverato per urgenti necessità di soccorso sanitario.</w:t>
            </w:r>
          </w:p>
          <w:p w:rsidR="00B54244" w:rsidRDefault="0079708E" w:rsidP="00506B4D">
            <w:pPr>
              <w:pStyle w:val="Corpodeltesto"/>
              <w:jc w:val="both"/>
              <w:rPr>
                <w:color w:val="3366FF"/>
              </w:rPr>
            </w:pPr>
            <w:r>
              <w:rPr>
                <w:color w:val="3366FF"/>
              </w:rPr>
              <w:t>5. Nel caso in cui lo straniero debba essere ricoverato in luogo di cura, debba recarsi nell’ufficio giudiziario per essere sentito dal giudice che procede, ovvero presso la competente rappresentanza diplomatica o consolare per espletare le procedure occorrenti al rilascio dei documenti occorrenti per il rimpatrio, il questore provvede all’accompagnamento a mezzo della forza pubblica.</w:t>
            </w:r>
          </w:p>
          <w:p w:rsidR="00B54244" w:rsidRDefault="0079708E" w:rsidP="00506B4D">
            <w:pPr>
              <w:pStyle w:val="Corpodeltesto"/>
              <w:jc w:val="both"/>
              <w:rPr>
                <w:color w:val="3366FF"/>
              </w:rPr>
            </w:pPr>
            <w:r>
              <w:rPr>
                <w:color w:val="3366FF"/>
              </w:rPr>
              <w:t xml:space="preserve">6. Nel caso di imminente pericolo di vita di un familiare o di un convivente residente in Italia, o per altri gravi motivi di carattere eccezionale, il giudice che procede, sentito il questore, può autorizzare </w:t>
            </w:r>
            <w:r>
              <w:rPr>
                <w:color w:val="3366FF"/>
              </w:rPr>
              <w:lastRenderedPageBreak/>
              <w:t>lo straniero ad allontanarsi dal centro per il tempo strettamente necessario, informando il questore che ne dispone l’accompagnamento.</w:t>
            </w:r>
          </w:p>
          <w:p w:rsidR="00B54244" w:rsidRDefault="0079708E" w:rsidP="00506B4D">
            <w:pPr>
              <w:pStyle w:val="Corpodeltesto"/>
              <w:jc w:val="both"/>
              <w:rPr>
                <w:color w:val="3366FF"/>
              </w:rPr>
            </w:pPr>
            <w:r>
              <w:rPr>
                <w:color w:val="3366FF"/>
              </w:rPr>
              <w:t>7. Oltre al personale addetto alla gestione dei centri e agli appartenenti alla forza pubblica, il giudice competente e all’autorità di pubblica sicurezza, ai centri possono accedere i familiari conviventi e il difensore delle persone trattenute o ospitate, i ministri di culto, il personale della rappresentanza diplomatica o consolare, e gli appartenenti ad enti, associazioni del volontariato e cooperative di solidarietà sociale, ammessi a svolgervi attività di assistenza a norma dell’articolo 22 ovvero sulla base di appositi progetti di collaborazione concordati con il prefetto della provincia in cui è istituito il centro.</w:t>
            </w:r>
          </w:p>
          <w:p w:rsidR="00B54244" w:rsidRDefault="0079708E" w:rsidP="00506B4D">
            <w:pPr>
              <w:pStyle w:val="Corpodeltesto"/>
              <w:jc w:val="both"/>
              <w:rPr>
                <w:color w:val="3366FF"/>
              </w:rPr>
            </w:pPr>
            <w:r>
              <w:rPr>
                <w:color w:val="3366FF"/>
              </w:rPr>
              <w:t>8. Le disposizioni occorrenti per la regolare convivenza all’interno del centro, comprese le misure strettamente indispensabili per garantire l’incolumità delle persone, nonché quelle occorrenti per disciplinare le modalità di erogazione dei servizi predisposti per le esigenze fondamentali di cura, assistenza, promozione umana e sociale e le modalità di svolgimento delle visite, sono adottate dal prefetto, sentito il questore, in attuazione delle disposizioni recate nel decreto di costituzione del centro e delle direttive impartite dal Ministro dell’interno per assicurare la rispondenza delle modalità di trattenimento alle finalità di cui all’articolo 14, comma 9, del testo unico.</w:t>
            </w:r>
          </w:p>
          <w:p w:rsidR="00B54244" w:rsidRDefault="0079708E" w:rsidP="00506B4D">
            <w:pPr>
              <w:pStyle w:val="Corpodeltesto"/>
              <w:jc w:val="both"/>
              <w:rPr>
                <w:color w:val="3366FF"/>
              </w:rPr>
            </w:pPr>
            <w:r>
              <w:rPr>
                <w:color w:val="3366FF"/>
              </w:rPr>
              <w:t>9. Il questore adotta ogni altro provvedimento e le misure occorrenti per la sicurezza e l’ordine pubblico nel centro, comprese quelle per l’identificazione delle persone e di sicurezza all’ingresso del centro, nonché quelle per impedire l’indebito allontanamento delle persone trattenute e per ripristinare la misura nel caso che questa venga violata. Il questore, anche a mezzo degli ufficiali di pubblica sicurezza, richiede la necessaria collaborazione da parte del gestore e del personale del centro che sono tenuti a fornirla.</w:t>
            </w:r>
          </w:p>
          <w:p w:rsidR="00B54244" w:rsidRDefault="0079708E">
            <w:pPr>
              <w:pStyle w:val="Corpodeltesto"/>
              <w:jc w:val="center"/>
              <w:rPr>
                <w:color w:val="3366FF"/>
              </w:rPr>
            </w:pPr>
            <w:r>
              <w:rPr>
                <w:rStyle w:val="Enfasigrassetto"/>
                <w:color w:val="3366FF"/>
              </w:rPr>
              <w:t>Art. 22</w:t>
            </w:r>
            <w:r>
              <w:rPr>
                <w:color w:val="3366FF"/>
              </w:rPr>
              <w:t xml:space="preserve"> </w:t>
            </w:r>
            <w:r>
              <w:rPr>
                <w:color w:val="3366FF"/>
              </w:rPr>
              <w:br/>
              <w:t xml:space="preserve">Funzionamento dei centri di permanenza temporanea e assistenza. </w:t>
            </w:r>
          </w:p>
          <w:p w:rsidR="00B54244" w:rsidRDefault="0079708E" w:rsidP="00506B4D">
            <w:pPr>
              <w:pStyle w:val="Corpodeltesto"/>
              <w:jc w:val="both"/>
              <w:rPr>
                <w:color w:val="3366FF"/>
              </w:rPr>
            </w:pPr>
            <w:r>
              <w:rPr>
                <w:color w:val="3366FF"/>
              </w:rPr>
              <w:t>1. Il prefetto della provincia in cui è istituito il centro di permanenza temporanea e assistenza provvede all’attivazione e alla gestione dello stesso, disciplinandone anche le attività, a norma dell’articolo 21, comma 8, in conformità alle istruzioni di carattere organizzativo e amministrativo-contabile impartite dal Ministro dell’interno, anche mediante la stipula di apposite convenzioni con l’ente locale o con soggetti pubblici o privati che possono avvalersi dell’attività di altri enti, di associazioni del volontariato e di cooperative di solidarietà sociale.</w:t>
            </w:r>
          </w:p>
          <w:p w:rsidR="00B54244" w:rsidRDefault="0079708E" w:rsidP="00506B4D">
            <w:pPr>
              <w:pStyle w:val="Corpodeltesto"/>
              <w:jc w:val="both"/>
              <w:rPr>
                <w:color w:val="3366FF"/>
              </w:rPr>
            </w:pPr>
            <w:r>
              <w:rPr>
                <w:color w:val="3366FF"/>
              </w:rPr>
              <w:t>2. Per le finalità di cui al comma 1, possono essere disposti la locazione, l’allestimento, il riadattamento e la manutenzione di edifici o di aree, il trasporto e il posizionamento di strutture anche mobili, la predisposizione e la gestione di attività per la assistenza, compresa quella igienico-sanitaria e quella religiosa, il mantenimento, il vestiario, la socializzazione, e quant’altro occorra al decoroso soggiorno nel centro, anche per le persone che vi prestano servizio. Quando occorre procedere all’acquisto di edifici o aree, il competente ufficio del Ministero delle finanze provvede sulla richiesta del Ministero dell’interno.</w:t>
            </w:r>
          </w:p>
          <w:p w:rsidR="00B54244" w:rsidRDefault="0079708E" w:rsidP="00506B4D">
            <w:pPr>
              <w:pStyle w:val="Corpodeltesto"/>
              <w:jc w:val="both"/>
              <w:rPr>
                <w:color w:val="3366FF"/>
              </w:rPr>
            </w:pPr>
            <w:r>
              <w:rPr>
                <w:color w:val="3366FF"/>
              </w:rPr>
              <w:t>3. Il prefetto individua il responsabile della gestione del centro e dispone i necessari controlli sull’amministrazione e gestione del centro.</w:t>
            </w:r>
          </w:p>
          <w:p w:rsidR="00B54244" w:rsidRDefault="0079708E" w:rsidP="00506B4D">
            <w:pPr>
              <w:pStyle w:val="Corpodeltesto"/>
              <w:jc w:val="both"/>
              <w:rPr>
                <w:color w:val="3366FF"/>
              </w:rPr>
            </w:pPr>
            <w:r>
              <w:rPr>
                <w:color w:val="3366FF"/>
              </w:rPr>
              <w:t>4. Nell’ambito del centro sono resi disponibili uno o più locali idonei per l’espletamento delle attività delle autorità consolari. Le autorità di pubblica sicurezza assicurano ogni possibile collaborazione all’autorità consolare al fine di accelerare l’espletamento degli accertamenti e il rilascio dei documenti necessari, con spese a carico del bilancio del Ministero dell’interno.</w:t>
            </w:r>
          </w:p>
          <w:p w:rsidR="00B54244" w:rsidRDefault="0079708E">
            <w:pPr>
              <w:pStyle w:val="Corpodeltesto"/>
              <w:jc w:val="center"/>
              <w:rPr>
                <w:color w:val="3366FF"/>
              </w:rPr>
            </w:pPr>
            <w:r>
              <w:rPr>
                <w:rStyle w:val="Enfasigrassetto"/>
                <w:color w:val="3366FF"/>
              </w:rPr>
              <w:t>Art. 23</w:t>
            </w:r>
            <w:r>
              <w:rPr>
                <w:color w:val="3366FF"/>
              </w:rPr>
              <w:t xml:space="preserve"> </w:t>
            </w:r>
            <w:r>
              <w:rPr>
                <w:color w:val="3366FF"/>
              </w:rPr>
              <w:br/>
              <w:t xml:space="preserve">Attività di prima assistenza e soccorso. </w:t>
            </w:r>
          </w:p>
          <w:p w:rsidR="00B54244" w:rsidRDefault="0079708E" w:rsidP="00506B4D">
            <w:pPr>
              <w:pStyle w:val="Corpodeltesto"/>
              <w:jc w:val="both"/>
              <w:rPr>
                <w:color w:val="3366FF"/>
              </w:rPr>
            </w:pPr>
            <w:r>
              <w:rPr>
                <w:color w:val="3366FF"/>
              </w:rPr>
              <w:t xml:space="preserve">1. Le attività di accoglienza, assistenza e quelle svolte per le esigenze igienico-sanitarie, connesse al </w:t>
            </w:r>
            <w:r>
              <w:rPr>
                <w:color w:val="3366FF"/>
              </w:rPr>
              <w:lastRenderedPageBreak/>
              <w:t>soccorso dello straniero possono essere effettuate anche al di fuori dei centri di cui all’articolo 22, per il tempo strettamente necessario all’avvio dello stesso ai predetti centri o all’adozione dei provvedimenti occorrenti per l’erogazione di specifiche forme di assistenza di competenza dello Stato.</w:t>
            </w:r>
          </w:p>
          <w:p w:rsidR="00B54244" w:rsidRDefault="0079708E" w:rsidP="00506B4D">
            <w:pPr>
              <w:pStyle w:val="Corpodeltesto"/>
              <w:jc w:val="both"/>
              <w:rPr>
                <w:color w:val="3366FF"/>
              </w:rPr>
            </w:pPr>
            <w:r>
              <w:rPr>
                <w:color w:val="3366FF"/>
              </w:rPr>
              <w:t>2. Gli interventi di cui al comma 1 sono effettuati a cura del prefetto con le modalità e con l’imputazione degli oneri a norma delle disposizioni di legge in vigore, comprese quelle del decreto-legge 30 ottobre 1995, n. 451, convertito dalla legge 29 dicembre 1995, n. 563.</w:t>
            </w:r>
          </w:p>
          <w:p w:rsidR="00B54244" w:rsidRDefault="00B54244">
            <w:pPr>
              <w:pStyle w:val="Corpodeltesto"/>
              <w:rPr>
                <w:rFonts w:ascii="Calibri" w:hAnsi="Calibri"/>
                <w:color w:val="3366FF"/>
              </w:rPr>
            </w:pPr>
          </w:p>
        </w:tc>
      </w:tr>
    </w:tbl>
    <w:p w:rsidR="00B54244" w:rsidRDefault="00B54244">
      <w:pPr>
        <w:pStyle w:val="Corpodeltesto"/>
      </w:pPr>
    </w:p>
    <w:p w:rsidR="00B54244" w:rsidRDefault="0079708E">
      <w:pPr>
        <w:pStyle w:val="Corpodeltesto"/>
        <w:jc w:val="center"/>
        <w:rPr>
          <w:rFonts w:ascii="Calibri" w:hAnsi="Calibri"/>
        </w:rPr>
      </w:pPr>
      <w:bookmarkStart w:id="21" w:name="art14bis"/>
      <w:r>
        <w:rPr>
          <w:rFonts w:ascii="Calibri" w:hAnsi="Calibri"/>
          <w:b/>
          <w:bCs/>
        </w:rPr>
        <w:t xml:space="preserve">Articolo 14-bis </w:t>
      </w:r>
    </w:p>
    <w:bookmarkEnd w:id="21"/>
    <w:p w:rsidR="00B54244" w:rsidRDefault="0079708E">
      <w:pPr>
        <w:pStyle w:val="Corpodeltesto"/>
        <w:jc w:val="center"/>
        <w:rPr>
          <w:rFonts w:ascii="Calibri" w:hAnsi="Calibri"/>
        </w:rPr>
      </w:pPr>
      <w:r>
        <w:rPr>
          <w:rFonts w:ascii="Calibri" w:hAnsi="Calibri"/>
        </w:rPr>
        <w:t>Fondo rimpatri</w:t>
      </w:r>
    </w:p>
    <w:p w:rsidR="001D6E1E" w:rsidRPr="001D6E1E" w:rsidRDefault="001D6E1E" w:rsidP="001D6E1E">
      <w:pPr>
        <w:spacing w:before="100" w:beforeAutospacing="1" w:after="100" w:afterAutospacing="1"/>
        <w:jc w:val="both"/>
        <w:rPr>
          <w:rFonts w:asciiTheme="minorHAnsi" w:eastAsia="Times New Roman" w:hAnsiTheme="minorHAnsi"/>
        </w:rPr>
      </w:pPr>
      <w:r w:rsidRPr="001D6E1E">
        <w:rPr>
          <w:rFonts w:asciiTheme="minorHAnsi" w:eastAsia="Times New Roman" w:hAnsiTheme="minorHAnsi"/>
        </w:rPr>
        <w:t>1. È istituito, presso il Ministero dell’interno, un Fondo rimpatri finalizzato a finanziare le spese per il rimpatrio degli stranieri verso i Paesi di origine ovvero di provenienza.</w:t>
      </w:r>
    </w:p>
    <w:p w:rsidR="00506B4D" w:rsidRPr="009328C0" w:rsidRDefault="001D6E1E" w:rsidP="009328C0">
      <w:pPr>
        <w:spacing w:before="100" w:beforeAutospacing="1" w:after="100" w:afterAutospacing="1"/>
        <w:jc w:val="both"/>
        <w:rPr>
          <w:rFonts w:asciiTheme="minorHAnsi" w:eastAsia="Times New Roman" w:hAnsiTheme="minorHAnsi"/>
        </w:rPr>
      </w:pPr>
      <w:r w:rsidRPr="001D6E1E">
        <w:rPr>
          <w:rFonts w:asciiTheme="minorHAnsi" w:eastAsia="Times New Roman" w:hAnsiTheme="minorHAnsi"/>
          <w:i/>
          <w:iCs/>
        </w:rPr>
        <w:t xml:space="preserve">2. </w:t>
      </w:r>
      <w:r w:rsidRPr="001D6E1E">
        <w:rPr>
          <w:rFonts w:asciiTheme="minorHAnsi" w:eastAsia="Times New Roman" w:hAnsiTheme="minorHAnsi"/>
        </w:rPr>
        <w:t>Nel Fondo di cui al comma 1 confluiscono la metà del gettito conseguito attraverso la riscossione del contributo di cui all’articolo 5, comma 2-</w:t>
      </w:r>
      <w:r w:rsidRPr="001D6E1E">
        <w:rPr>
          <w:rFonts w:asciiTheme="minorHAnsi" w:eastAsia="Times New Roman" w:hAnsiTheme="minorHAnsi"/>
          <w:i/>
          <w:iCs/>
        </w:rPr>
        <w:t>ter</w:t>
      </w:r>
      <w:r w:rsidR="00506B4D">
        <w:rPr>
          <w:rFonts w:asciiTheme="minorHAnsi" w:eastAsia="Times New Roman" w:hAnsiTheme="minorHAnsi"/>
        </w:rPr>
        <w:t>, nonché</w:t>
      </w:r>
      <w:r w:rsidRPr="001D6E1E">
        <w:rPr>
          <w:rFonts w:asciiTheme="minorHAnsi" w:eastAsia="Times New Roman" w:hAnsiTheme="minorHAnsi"/>
        </w:rPr>
        <w:t xml:space="preserve"> i contributi eventualmente disposti dall’Unione europea per le finalità del Fondo medesimo. La quota residua del gettito del contributo di cui all’articolo 5, comma 2-</w:t>
      </w:r>
      <w:r w:rsidRPr="001D6E1E">
        <w:rPr>
          <w:rFonts w:asciiTheme="minorHAnsi" w:eastAsia="Times New Roman" w:hAnsiTheme="minorHAnsi"/>
          <w:i/>
          <w:iCs/>
        </w:rPr>
        <w:t>ter</w:t>
      </w:r>
      <w:r w:rsidRPr="001D6E1E">
        <w:rPr>
          <w:rFonts w:asciiTheme="minorHAnsi" w:eastAsia="Times New Roman" w:hAnsiTheme="minorHAnsi"/>
        </w:rPr>
        <w:t>, è assegnata allo stato di previsione del Ministero dell’interno, per gli oneri connessi alle attività istruttorie inerenti al rilascio e al rinnovo del permesso di soggiorno.</w:t>
      </w:r>
    </w:p>
    <w:p w:rsidR="001D6E1E" w:rsidRPr="001D6E1E" w:rsidRDefault="001D6E1E" w:rsidP="001D6E1E">
      <w:pPr>
        <w:spacing w:before="100" w:beforeAutospacing="1" w:after="100" w:afterAutospacing="1"/>
        <w:jc w:val="center"/>
        <w:rPr>
          <w:rFonts w:asciiTheme="minorHAnsi" w:eastAsia="Times New Roman" w:hAnsiTheme="minorHAnsi"/>
        </w:rPr>
      </w:pPr>
      <w:bookmarkStart w:id="22" w:name="art14ter"/>
      <w:r w:rsidRPr="001D6E1E">
        <w:rPr>
          <w:rFonts w:asciiTheme="minorHAnsi" w:eastAsia="Times New Roman" w:hAnsiTheme="minorHAnsi"/>
          <w:b/>
          <w:bCs/>
        </w:rPr>
        <w:t xml:space="preserve">Articolo 14-ter </w:t>
      </w:r>
    </w:p>
    <w:bookmarkEnd w:id="22"/>
    <w:p w:rsidR="001D6E1E" w:rsidRPr="001D6E1E" w:rsidRDefault="001D6E1E" w:rsidP="001D6E1E">
      <w:pPr>
        <w:spacing w:before="100" w:beforeAutospacing="1" w:after="100" w:afterAutospacing="1"/>
        <w:jc w:val="center"/>
        <w:rPr>
          <w:rFonts w:asciiTheme="minorHAnsi" w:eastAsia="Times New Roman" w:hAnsiTheme="minorHAnsi"/>
        </w:rPr>
      </w:pPr>
      <w:r w:rsidRPr="001D6E1E">
        <w:rPr>
          <w:rFonts w:asciiTheme="minorHAnsi" w:eastAsia="Times New Roman" w:hAnsiTheme="minorHAnsi"/>
          <w:bCs/>
        </w:rPr>
        <w:t>Programmi di rimpatrio assistito.</w:t>
      </w:r>
    </w:p>
    <w:p w:rsidR="001D6E1E" w:rsidRPr="001D6E1E" w:rsidRDefault="001D6E1E" w:rsidP="001D6E1E">
      <w:pPr>
        <w:spacing w:before="100" w:beforeAutospacing="1" w:after="100" w:afterAutospacing="1"/>
        <w:jc w:val="both"/>
        <w:rPr>
          <w:rFonts w:asciiTheme="minorHAnsi" w:eastAsia="Times New Roman" w:hAnsiTheme="minorHAnsi"/>
        </w:rPr>
      </w:pPr>
      <w:r w:rsidRPr="001D6E1E">
        <w:rPr>
          <w:rFonts w:asciiTheme="minorHAnsi" w:eastAsia="Times New Roman" w:hAnsiTheme="minorHAnsi"/>
        </w:rPr>
        <w:t>1. Il Ministero dell'interno, nei limiti delle risorse di cui al comma 7, attua, anche in collaborazione con le organizzazioni internazionali o intergovernative esperte nel settore dei rimpatri, con gli enti locali e con associazioni attive nell'assistenza agli immigrati, programmi di rimpatrio volontario ed assistito verso il Paese di origine o di provenienza di cittadini di Paesi terzi, salvo quanto previsto al comma 3.</w:t>
      </w:r>
    </w:p>
    <w:p w:rsidR="001D6E1E" w:rsidRPr="001D6E1E" w:rsidRDefault="001D6E1E" w:rsidP="001D6E1E">
      <w:pPr>
        <w:spacing w:before="100" w:beforeAutospacing="1" w:after="100" w:afterAutospacing="1"/>
        <w:jc w:val="both"/>
        <w:rPr>
          <w:rFonts w:asciiTheme="minorHAnsi" w:eastAsia="Times New Roman" w:hAnsiTheme="minorHAnsi"/>
        </w:rPr>
      </w:pPr>
      <w:r w:rsidRPr="001D6E1E">
        <w:rPr>
          <w:rFonts w:asciiTheme="minorHAnsi" w:eastAsia="Times New Roman" w:hAnsiTheme="minorHAnsi"/>
        </w:rPr>
        <w:t>2. Con decreto del Ministro dell'interno sono definite le linee guida per la realizzazione dei programmi di rimpatrio volontario ed assistito, fissando criteri di priorità che tengano conto innanzitutto delle condizioni di vulnerabilità dello straniero di cui all'articolo 19, comma 2-bis, nonché i criteri per l'individuazione delle organizzazioni, degli enti e delle associazioni di cui al comma 1 del presente articolo.</w:t>
      </w:r>
    </w:p>
    <w:p w:rsidR="001D6E1E" w:rsidRPr="001D6E1E" w:rsidRDefault="001D6E1E" w:rsidP="001D6E1E">
      <w:pPr>
        <w:spacing w:before="100" w:beforeAutospacing="1" w:after="100" w:afterAutospacing="1"/>
        <w:jc w:val="both"/>
        <w:rPr>
          <w:rFonts w:asciiTheme="minorHAnsi" w:eastAsia="Times New Roman" w:hAnsiTheme="minorHAnsi"/>
        </w:rPr>
      </w:pPr>
      <w:r w:rsidRPr="001D6E1E">
        <w:rPr>
          <w:rFonts w:asciiTheme="minorHAnsi" w:eastAsia="Times New Roman" w:hAnsiTheme="minorHAnsi"/>
        </w:rPr>
        <w:t xml:space="preserve">3. Nel caso in cui lo straniero irregolarmente presente nel territorio è ammesso ai programmi di rimpatrio di cui al comma 1, la prefettura del luogo ove egli si trova ne dà comunicazione, senza ritardo, alla competente questura, anche in via telematica. Fatto salvo quanto previsto al comma 6, è sospesa l'esecuzione dei provvedimenti emessi ai sensi degli articoli 10, comma 2, 13, comma 2 e 14, comma 5-bis. È sospesa l'efficacia delle misure eventualmente adottate dal questore ai sensi degli articoli 13, comma 5.2, e 14, comma 1-bis. La questura, dopo avere ricevuto dalla prefettura la comunicazione, anche in via telematica, dell'avvenuto rimpatrio dello straniero, avvisa l'autorità giudiziaria competente per l'accertamento del reato previsto dall'articolo 10-bis, ai fini di cui al </w:t>
      </w:r>
      <w:r w:rsidRPr="001D6E1E">
        <w:rPr>
          <w:rFonts w:asciiTheme="minorHAnsi" w:eastAsia="Times New Roman" w:hAnsiTheme="minorHAnsi"/>
        </w:rPr>
        <w:lastRenderedPageBreak/>
        <w:t>comma 5 del medesimo articolo.</w:t>
      </w:r>
    </w:p>
    <w:p w:rsidR="001D6E1E" w:rsidRPr="001D6E1E" w:rsidRDefault="001D6E1E" w:rsidP="001D6E1E">
      <w:pPr>
        <w:spacing w:before="100" w:beforeAutospacing="1" w:after="100" w:afterAutospacing="1"/>
        <w:jc w:val="both"/>
        <w:rPr>
          <w:rFonts w:asciiTheme="minorHAnsi" w:eastAsia="Times New Roman" w:hAnsiTheme="minorHAnsi"/>
        </w:rPr>
      </w:pPr>
      <w:r w:rsidRPr="001D6E1E">
        <w:rPr>
          <w:rFonts w:asciiTheme="minorHAnsi" w:eastAsia="Times New Roman" w:hAnsiTheme="minorHAnsi"/>
        </w:rPr>
        <w:t>4. Nei confronti dello straniero che si sottrae al programma di rimpatrio, i provvedimenti di cui al comma 3 sono eseguiti dal questore con l'accompagnamento immediato alla frontiera, ai sensi dell'articolo 13, comma 4, anche con le modalità previste dall'articolo 14.</w:t>
      </w:r>
    </w:p>
    <w:p w:rsidR="001D6E1E" w:rsidRPr="001D6E1E" w:rsidRDefault="001D6E1E" w:rsidP="001D6E1E">
      <w:pPr>
        <w:spacing w:before="100" w:beforeAutospacing="1" w:after="100" w:afterAutospacing="1"/>
        <w:jc w:val="both"/>
        <w:rPr>
          <w:rFonts w:asciiTheme="minorHAnsi" w:eastAsia="Times New Roman" w:hAnsiTheme="minorHAnsi"/>
        </w:rPr>
      </w:pPr>
      <w:r w:rsidRPr="001D6E1E">
        <w:rPr>
          <w:rFonts w:asciiTheme="minorHAnsi" w:eastAsia="Times New Roman" w:hAnsiTheme="minorHAnsi"/>
        </w:rPr>
        <w:t>5. Le disposizioni del presente articolo non si applicano agli stranieri che:</w:t>
      </w:r>
    </w:p>
    <w:p w:rsidR="001D6E1E" w:rsidRPr="001D6E1E" w:rsidRDefault="001D6E1E" w:rsidP="001D6E1E">
      <w:pPr>
        <w:spacing w:before="100" w:beforeAutospacing="1" w:after="100" w:afterAutospacing="1"/>
        <w:jc w:val="both"/>
        <w:rPr>
          <w:rFonts w:asciiTheme="minorHAnsi" w:eastAsia="Times New Roman" w:hAnsiTheme="minorHAnsi"/>
        </w:rPr>
      </w:pPr>
      <w:r w:rsidRPr="001D6E1E">
        <w:rPr>
          <w:rFonts w:asciiTheme="minorHAnsi" w:eastAsia="Times New Roman" w:hAnsiTheme="minorHAnsi"/>
        </w:rPr>
        <w:t>a) hanno già beneficiato dei programmi di cui al comma 1;</w:t>
      </w:r>
    </w:p>
    <w:p w:rsidR="001D6E1E" w:rsidRPr="001D6E1E" w:rsidRDefault="001D6E1E" w:rsidP="001D6E1E">
      <w:pPr>
        <w:spacing w:before="100" w:beforeAutospacing="1" w:after="100" w:afterAutospacing="1"/>
        <w:jc w:val="both"/>
        <w:rPr>
          <w:rFonts w:asciiTheme="minorHAnsi" w:eastAsia="Times New Roman" w:hAnsiTheme="minorHAnsi"/>
        </w:rPr>
      </w:pPr>
      <w:r w:rsidRPr="001D6E1E">
        <w:rPr>
          <w:rFonts w:asciiTheme="minorHAnsi" w:eastAsia="Times New Roman" w:hAnsiTheme="minorHAnsi"/>
        </w:rPr>
        <w:t>b) si trovano nelle condizioni di cui all'articolo 13, comma 4, lettere a), d) e f) ovvero nelle condizioni di cui all'articolo 13, comma 4-bis, lettere d) ed e);</w:t>
      </w:r>
    </w:p>
    <w:p w:rsidR="001D6E1E" w:rsidRPr="001D6E1E" w:rsidRDefault="001D6E1E" w:rsidP="001D6E1E">
      <w:pPr>
        <w:spacing w:before="100" w:beforeAutospacing="1" w:after="100" w:afterAutospacing="1"/>
        <w:jc w:val="both"/>
        <w:rPr>
          <w:rFonts w:asciiTheme="minorHAnsi" w:eastAsia="Times New Roman" w:hAnsiTheme="minorHAnsi"/>
        </w:rPr>
      </w:pPr>
      <w:r w:rsidRPr="001D6E1E">
        <w:rPr>
          <w:rFonts w:asciiTheme="minorHAnsi" w:eastAsia="Times New Roman" w:hAnsiTheme="minorHAnsi"/>
        </w:rPr>
        <w:t>c) siano destinatari di un provvedimento di espulsione come sanzione penale o come conseguenza di una sanzione penale ovvero di un provvedimento di estradizione o di un mandato di arresto europeo o di un mandato di arresto da parte della Corte penale internazionale.</w:t>
      </w:r>
    </w:p>
    <w:p w:rsidR="001D6E1E" w:rsidRPr="001D6E1E" w:rsidRDefault="001D6E1E" w:rsidP="001D6E1E">
      <w:pPr>
        <w:spacing w:before="100" w:beforeAutospacing="1" w:after="100" w:afterAutospacing="1"/>
        <w:jc w:val="both"/>
        <w:rPr>
          <w:rFonts w:asciiTheme="minorHAnsi" w:eastAsia="Times New Roman" w:hAnsiTheme="minorHAnsi"/>
        </w:rPr>
      </w:pPr>
      <w:r w:rsidRPr="001D6E1E">
        <w:rPr>
          <w:rFonts w:asciiTheme="minorHAnsi" w:eastAsia="Times New Roman" w:hAnsiTheme="minorHAnsi"/>
        </w:rPr>
        <w:t>6. Gli stranieri ammessi ai programmi di rimpatrio di cui al comma 1 trattenuti nei Centri di identificazione ed espulsione rimangono nel Centro fino alla partenza, nei limiti della durata massima prevista dall'articolo 14, comma 5.</w:t>
      </w:r>
    </w:p>
    <w:p w:rsidR="001D6E1E" w:rsidRPr="001D6E1E" w:rsidRDefault="001D6E1E" w:rsidP="001D6E1E">
      <w:pPr>
        <w:spacing w:before="100" w:beforeAutospacing="1" w:after="100" w:afterAutospacing="1"/>
        <w:jc w:val="both"/>
        <w:rPr>
          <w:rFonts w:asciiTheme="minorHAnsi" w:eastAsia="Times New Roman" w:hAnsiTheme="minorHAnsi"/>
        </w:rPr>
      </w:pPr>
      <w:r w:rsidRPr="001D6E1E">
        <w:rPr>
          <w:rFonts w:asciiTheme="minorHAnsi" w:eastAsia="Times New Roman" w:hAnsiTheme="minorHAnsi"/>
        </w:rPr>
        <w:t>7. Al finanziamento dei programmi di rimpatrio volontario assistito di cui al comma 1 si provvede nei limiti:</w:t>
      </w:r>
    </w:p>
    <w:p w:rsidR="001D6E1E" w:rsidRPr="001D6E1E" w:rsidRDefault="001D6E1E" w:rsidP="001D6E1E">
      <w:pPr>
        <w:spacing w:before="100" w:beforeAutospacing="1" w:after="100" w:afterAutospacing="1"/>
        <w:jc w:val="both"/>
        <w:rPr>
          <w:rFonts w:asciiTheme="minorHAnsi" w:eastAsia="Times New Roman" w:hAnsiTheme="minorHAnsi"/>
        </w:rPr>
      </w:pPr>
      <w:r w:rsidRPr="001D6E1E">
        <w:rPr>
          <w:rFonts w:asciiTheme="minorHAnsi" w:eastAsia="Times New Roman" w:hAnsiTheme="minorHAnsi"/>
        </w:rPr>
        <w:t>a) delle risorse disponibili del Fondo rimpatri, di cui all'articolo 14-bis, individuate annualmente con decreto del Ministro dell'interno;</w:t>
      </w:r>
    </w:p>
    <w:p w:rsidR="001D6E1E" w:rsidRPr="001D6E1E" w:rsidRDefault="001D6E1E" w:rsidP="001D6E1E">
      <w:pPr>
        <w:spacing w:before="100" w:beforeAutospacing="1" w:after="100" w:afterAutospacing="1"/>
        <w:jc w:val="both"/>
        <w:rPr>
          <w:rFonts w:asciiTheme="minorHAnsi" w:eastAsia="Times New Roman" w:hAnsiTheme="minorHAnsi"/>
        </w:rPr>
      </w:pPr>
      <w:r w:rsidRPr="001D6E1E">
        <w:rPr>
          <w:rFonts w:asciiTheme="minorHAnsi" w:eastAsia="Times New Roman" w:hAnsiTheme="minorHAnsi"/>
        </w:rPr>
        <w:t>b) delle risorse disponibili dei fondi europei destinati a tale scopo, secondo le relative modalità di gestione.</w:t>
      </w:r>
    </w:p>
    <w:p w:rsidR="00B54244" w:rsidRDefault="00B54244">
      <w:pPr>
        <w:pStyle w:val="Corpodeltesto"/>
        <w:jc w:val="center"/>
      </w:pPr>
    </w:p>
    <w:p w:rsidR="00B54244" w:rsidRDefault="0079708E">
      <w:pPr>
        <w:pStyle w:val="Corpodeltesto"/>
        <w:jc w:val="center"/>
        <w:rPr>
          <w:rFonts w:ascii="Calibri" w:hAnsi="Calibri"/>
        </w:rPr>
      </w:pPr>
      <w:bookmarkStart w:id="23" w:name="art15"/>
      <w:r>
        <w:rPr>
          <w:rStyle w:val="Enfasigrassetto"/>
          <w:rFonts w:ascii="Calibri" w:hAnsi="Calibri"/>
        </w:rPr>
        <w:t>Articolo 15</w:t>
      </w:r>
      <w:r>
        <w:rPr>
          <w:rFonts w:ascii="Calibri" w:hAnsi="Calibri"/>
        </w:rPr>
        <w:t xml:space="preserve"> </w:t>
      </w:r>
      <w:bookmarkEnd w:id="23"/>
      <w:r>
        <w:rPr>
          <w:rFonts w:ascii="Calibri" w:hAnsi="Calibri"/>
        </w:rPr>
        <w:br/>
        <w:t>Espulsione a titolo di misura di sicurezza e disposizioni per l’esecuzione dell’espulsione.</w:t>
      </w:r>
    </w:p>
    <w:p w:rsidR="00B54244" w:rsidRDefault="0079708E">
      <w:pPr>
        <w:pStyle w:val="Corpodeltesto"/>
        <w:rPr>
          <w:rFonts w:ascii="Calibri" w:hAnsi="Calibri"/>
        </w:rPr>
      </w:pPr>
      <w:r>
        <w:rPr>
          <w:rFonts w:ascii="Calibri" w:hAnsi="Calibri"/>
        </w:rPr>
        <w:t>(Legge 6 marzo 1998, n. 40, art. 13)</w:t>
      </w:r>
    </w:p>
    <w:p w:rsidR="00506B4D" w:rsidRPr="00506B4D" w:rsidRDefault="00506B4D">
      <w:pPr>
        <w:pStyle w:val="Corpodeltesto"/>
        <w:rPr>
          <w:rFonts w:ascii="Calibri" w:hAnsi="Calibri"/>
          <w:sz w:val="4"/>
          <w:szCs w:val="4"/>
        </w:rPr>
      </w:pPr>
    </w:p>
    <w:p w:rsidR="00B54244" w:rsidRDefault="0079708E">
      <w:pPr>
        <w:pStyle w:val="Corpodeltesto"/>
        <w:rPr>
          <w:rFonts w:ascii="Calibri" w:hAnsi="Calibri"/>
        </w:rPr>
      </w:pPr>
      <w:r>
        <w:rPr>
          <w:rFonts w:ascii="Calibri" w:hAnsi="Calibri"/>
        </w:rPr>
        <w:t>1. Fuori dei casi previsti dal codice penale, il giudice può ordinare l’espulsione dello straniero che sia condannato per taluno dei delitti previsti dagli articoli 380 e 381 del codice di procedura penale, sempre che risulti socialmente pericoloso.</w:t>
      </w:r>
    </w:p>
    <w:p w:rsidR="00B54244" w:rsidRDefault="0079708E">
      <w:pPr>
        <w:pStyle w:val="Corpodeltesto"/>
        <w:rPr>
          <w:rFonts w:ascii="Calibri" w:hAnsi="Calibri"/>
        </w:rPr>
      </w:pPr>
      <w:r>
        <w:rPr>
          <w:rFonts w:ascii="Calibri" w:hAnsi="Calibri"/>
        </w:rPr>
        <w:t>1-</w:t>
      </w:r>
      <w:r>
        <w:rPr>
          <w:rFonts w:ascii="Calibri" w:hAnsi="Calibri"/>
          <w:i/>
        </w:rPr>
        <w:t>bis</w:t>
      </w:r>
      <w:r>
        <w:rPr>
          <w:rFonts w:ascii="Calibri" w:hAnsi="Calibri"/>
        </w:rPr>
        <w:t>. Della emissione del provvedimento di custodia cautelare o della definitiva sentenza di condanna ad una pena detentiva nei confronti di uno straniero proveniente da Paesi extracomunitari viene data tempestiva comunicazione al questore ed alla competente autorità consolare al fine di avviare la procedura di identificazione dello straniero e consentire, in presenza dei requisiti di legge, l’esecuzione della espulsione subito dopo la cessazione del periodo di custodia cautelare o di detenzione.</w:t>
      </w:r>
    </w:p>
    <w:p w:rsidR="007D2DDC" w:rsidRDefault="007D2DDC" w:rsidP="009328C0">
      <w:pPr>
        <w:pStyle w:val="Corpodeltesto"/>
        <w:rPr>
          <w:rStyle w:val="Enfasigrassetto"/>
          <w:rFonts w:ascii="Calibri" w:hAnsi="Calibri"/>
        </w:rPr>
      </w:pPr>
    </w:p>
    <w:p w:rsidR="009328C0" w:rsidRDefault="009328C0" w:rsidP="009328C0">
      <w:pPr>
        <w:pStyle w:val="Corpodeltesto"/>
        <w:rPr>
          <w:rStyle w:val="Enfasigrassetto"/>
          <w:rFonts w:ascii="Calibri" w:hAnsi="Calibri"/>
        </w:rPr>
      </w:pPr>
    </w:p>
    <w:p w:rsidR="009328C0" w:rsidRDefault="009328C0" w:rsidP="009328C0">
      <w:pPr>
        <w:pStyle w:val="Corpodeltesto"/>
        <w:rPr>
          <w:rStyle w:val="Enfasigrassetto"/>
          <w:rFonts w:ascii="Calibri" w:hAnsi="Calibri"/>
        </w:rPr>
      </w:pPr>
    </w:p>
    <w:p w:rsidR="00B54244" w:rsidRDefault="0079708E">
      <w:pPr>
        <w:pStyle w:val="Corpodeltesto"/>
        <w:jc w:val="center"/>
        <w:rPr>
          <w:rFonts w:ascii="Calibri" w:hAnsi="Calibri"/>
        </w:rPr>
      </w:pPr>
      <w:bookmarkStart w:id="24" w:name="art16"/>
      <w:r>
        <w:rPr>
          <w:rStyle w:val="Enfasigrassetto"/>
          <w:rFonts w:ascii="Calibri" w:hAnsi="Calibri"/>
        </w:rPr>
        <w:t>Articolo 16</w:t>
      </w:r>
      <w:r>
        <w:rPr>
          <w:rFonts w:ascii="Calibri" w:hAnsi="Calibri"/>
        </w:rPr>
        <w:t xml:space="preserve"> </w:t>
      </w:r>
      <w:bookmarkEnd w:id="24"/>
      <w:r>
        <w:rPr>
          <w:rFonts w:ascii="Calibri" w:hAnsi="Calibri"/>
        </w:rPr>
        <w:br/>
        <w:t>Espulsione a titolo di sanzione sostitutiva o alternativa alla detenzione.</w:t>
      </w:r>
    </w:p>
    <w:p w:rsidR="00B54244" w:rsidRDefault="0079708E">
      <w:pPr>
        <w:pStyle w:val="Corpodeltesto"/>
        <w:rPr>
          <w:rFonts w:ascii="Calibri" w:hAnsi="Calibri"/>
        </w:rPr>
      </w:pPr>
      <w:r>
        <w:rPr>
          <w:rFonts w:ascii="Calibri" w:hAnsi="Calibri"/>
        </w:rPr>
        <w:t>(Legge 6 marzo 1998, n. 40, art. 14)</w:t>
      </w:r>
    </w:p>
    <w:p w:rsidR="001D6E1E" w:rsidRPr="001D6E1E" w:rsidRDefault="001D6E1E" w:rsidP="001D6E1E">
      <w:pPr>
        <w:spacing w:before="100" w:beforeAutospacing="1" w:after="100" w:afterAutospacing="1"/>
        <w:jc w:val="both"/>
        <w:rPr>
          <w:rFonts w:asciiTheme="minorHAnsi" w:eastAsia="Times New Roman" w:hAnsiTheme="minorHAnsi"/>
        </w:rPr>
      </w:pPr>
      <w:r w:rsidRPr="001D6E1E">
        <w:rPr>
          <w:rFonts w:asciiTheme="minorHAnsi" w:eastAsia="Times New Roman" w:hAnsiTheme="minorHAnsi"/>
        </w:rPr>
        <w:t>1. Il giudice, nel pronunciare sentenza di condanna per un reato non colposo o nell'applicare la pena su richiesta ai sensi dell'articolo 444 del codice di procedura penale nei confronti dello straniero che si trovi in taluna delle situazioni indicate nell'articolo 13, comma 2, quando ritiene di dovere irrogare la pena detentiva entro il limite di due anni e non ricorrono le condizioni per ordinare la sospensione condizionale della pena ai sensi dell'articolo 163 del codice penale ovvero nel pronunciare sentenza di condanna per il reato di cui all’articolo 10-</w:t>
      </w:r>
      <w:r w:rsidRPr="001D6E1E">
        <w:rPr>
          <w:rFonts w:asciiTheme="minorHAnsi" w:eastAsia="Times New Roman" w:hAnsiTheme="minorHAnsi"/>
          <w:i/>
          <w:iCs/>
        </w:rPr>
        <w:t>bis</w:t>
      </w:r>
      <w:r w:rsidRPr="001D6E1E">
        <w:rPr>
          <w:rFonts w:asciiTheme="minorHAnsi" w:eastAsia="Times New Roman" w:hAnsiTheme="minorHAnsi"/>
        </w:rPr>
        <w:t>, qualora non ricorrano le cause ostative  indicate nell'articolo 14, comma 1, del presente testo unico, che impediscono l’esecuzione immediata dell’espulsione con accompagnamento alla frontiera a mezzo della forza pubblica,</w:t>
      </w:r>
      <w:r w:rsidRPr="001D6E1E">
        <w:rPr>
          <w:rFonts w:asciiTheme="minorHAnsi" w:eastAsia="Times New Roman" w:hAnsiTheme="minorHAnsi"/>
          <w:b/>
          <w:bCs/>
        </w:rPr>
        <w:t xml:space="preserve"> </w:t>
      </w:r>
      <w:r w:rsidRPr="001D6E1E">
        <w:rPr>
          <w:rFonts w:asciiTheme="minorHAnsi" w:eastAsia="Times New Roman" w:hAnsiTheme="minorHAnsi"/>
        </w:rPr>
        <w:t xml:space="preserve"> può sostituire la medesima pena con la misura dell'espulsione per un periodo non inferiore a cinque anni. Le diposizioni di cui al presente comma si applicano, in caso di sentenza di condanna, ai reati di cui all'articolo 14, commi 5</w:t>
      </w:r>
      <w:r w:rsidRPr="001D6E1E">
        <w:rPr>
          <w:rFonts w:asciiTheme="minorHAnsi" w:eastAsia="Times New Roman" w:hAnsiTheme="minorHAnsi"/>
          <w:i/>
          <w:iCs/>
        </w:rPr>
        <w:t>-ter</w:t>
      </w:r>
      <w:r w:rsidRPr="001D6E1E">
        <w:rPr>
          <w:rFonts w:asciiTheme="minorHAnsi" w:eastAsia="Times New Roman" w:hAnsiTheme="minorHAnsi"/>
        </w:rPr>
        <w:t xml:space="preserve"> e 5</w:t>
      </w:r>
      <w:r w:rsidRPr="001D6E1E">
        <w:rPr>
          <w:rFonts w:asciiTheme="minorHAnsi" w:eastAsia="Times New Roman" w:hAnsiTheme="minorHAnsi"/>
          <w:i/>
          <w:iCs/>
        </w:rPr>
        <w:t>-quater</w:t>
      </w:r>
      <w:r w:rsidRPr="001D6E1E">
        <w:rPr>
          <w:rFonts w:asciiTheme="minorHAnsi" w:eastAsia="Times New Roman" w:hAnsiTheme="minorHAnsi"/>
        </w:rPr>
        <w:t xml:space="preserve">. </w:t>
      </w:r>
    </w:p>
    <w:p w:rsidR="001D6E1E" w:rsidRPr="001D6E1E" w:rsidRDefault="001D6E1E" w:rsidP="001D6E1E">
      <w:pPr>
        <w:spacing w:before="100" w:beforeAutospacing="1" w:after="100" w:afterAutospacing="1"/>
        <w:jc w:val="both"/>
        <w:rPr>
          <w:rFonts w:asciiTheme="minorHAnsi" w:eastAsia="Times New Roman" w:hAnsiTheme="minorHAnsi"/>
        </w:rPr>
      </w:pPr>
      <w:r w:rsidRPr="001D6E1E">
        <w:rPr>
          <w:rFonts w:asciiTheme="minorHAnsi" w:eastAsia="Times New Roman" w:hAnsiTheme="minorHAnsi"/>
        </w:rPr>
        <w:t>2. L'espulsione di cui al comma 1 è eseguita dal questore anche se la sentenza non è irrevocabile, secondo le modalità di cui all'articolo 13, comma 4.</w:t>
      </w:r>
    </w:p>
    <w:p w:rsidR="001D6E1E" w:rsidRPr="001D6E1E" w:rsidRDefault="001D6E1E" w:rsidP="001D6E1E">
      <w:pPr>
        <w:spacing w:before="100" w:beforeAutospacing="1" w:after="100" w:afterAutospacing="1"/>
        <w:jc w:val="both"/>
        <w:rPr>
          <w:rFonts w:asciiTheme="minorHAnsi" w:eastAsia="Times New Roman" w:hAnsiTheme="minorHAnsi"/>
        </w:rPr>
      </w:pPr>
      <w:r w:rsidRPr="001D6E1E">
        <w:rPr>
          <w:rFonts w:asciiTheme="minorHAnsi" w:eastAsia="Times New Roman" w:hAnsiTheme="minorHAnsi"/>
        </w:rPr>
        <w:t>3. L'espulsione di cui al comma 1 non può essere disposta nei casi in cui la condanna riguardi uno o più delitti previsti dall'articolo 407, comma 2, lettera a), del codice di procedura penale, ovvero i delitti previsti dal presente testo unico, puniti con pena edittale superiore nel massimo a due anni.</w:t>
      </w:r>
    </w:p>
    <w:p w:rsidR="001D6E1E" w:rsidRPr="001D6E1E" w:rsidRDefault="001D6E1E" w:rsidP="001D6E1E">
      <w:pPr>
        <w:spacing w:before="100" w:beforeAutospacing="1" w:after="100" w:afterAutospacing="1"/>
        <w:jc w:val="both"/>
        <w:rPr>
          <w:rFonts w:asciiTheme="minorHAnsi" w:eastAsia="Times New Roman" w:hAnsiTheme="minorHAnsi"/>
        </w:rPr>
      </w:pPr>
      <w:r w:rsidRPr="001D6E1E">
        <w:rPr>
          <w:rFonts w:asciiTheme="minorHAnsi" w:eastAsia="Times New Roman" w:hAnsiTheme="minorHAnsi"/>
        </w:rPr>
        <w:t>4. Se lo straniero espulso a norma del comma 1 rientra illegalmente nel territorio dello Stato prima del termine previsto dall'articolo 13, comma 14, la sanzione sostitutiva è revocata dal giudice competente.</w:t>
      </w:r>
    </w:p>
    <w:p w:rsidR="001D6E1E" w:rsidRPr="001D6E1E" w:rsidRDefault="001D6E1E" w:rsidP="001D6E1E">
      <w:pPr>
        <w:spacing w:before="100" w:beforeAutospacing="1" w:after="100" w:afterAutospacing="1"/>
        <w:jc w:val="both"/>
        <w:rPr>
          <w:rFonts w:asciiTheme="minorHAnsi" w:eastAsia="Times New Roman" w:hAnsiTheme="minorHAnsi"/>
        </w:rPr>
      </w:pPr>
      <w:r w:rsidRPr="001D6E1E">
        <w:rPr>
          <w:rFonts w:asciiTheme="minorHAnsi" w:eastAsia="Times New Roman" w:hAnsiTheme="minorHAnsi"/>
        </w:rPr>
        <w:t>5. Nei confronti dello straniero, identificato, detenuto, che si trova in taluna delle situazioni indicate nell'articolo 13, comma 2, che deve scontare una pena detentiva, anche residua, non superiore a due anni, è disposta l'espulsione. Essa non può essere disposta nei casi in cui la condanna riguarda uno o più delitti previsti dall'articolo 407, comma 2, lettera a), del codice di procedura penale, ovvero i delitti previsti dal presente testo unico.</w:t>
      </w:r>
    </w:p>
    <w:p w:rsidR="001D6E1E" w:rsidRPr="001D6E1E" w:rsidRDefault="001D6E1E" w:rsidP="001D6E1E">
      <w:pPr>
        <w:spacing w:before="100" w:beforeAutospacing="1" w:after="100" w:afterAutospacing="1"/>
        <w:jc w:val="both"/>
        <w:rPr>
          <w:rFonts w:asciiTheme="minorHAnsi" w:eastAsia="Times New Roman" w:hAnsiTheme="minorHAnsi"/>
        </w:rPr>
      </w:pPr>
      <w:r w:rsidRPr="001D6E1E">
        <w:rPr>
          <w:rFonts w:asciiTheme="minorHAnsi" w:eastAsia="Times New Roman" w:hAnsiTheme="minorHAnsi"/>
        </w:rPr>
        <w:t>6. Competente a disporre l'espulsione di cui al comma 5 è il magistrato di sorveglianza, che decide con decreto motivato, senza formalità, acquisite le informazioni degli organi di polizia sull'identità e sulla nazionalità dello straniero. Il decreto di espulsione è comunicato allo straniero che, entro il termine di dieci giorni, può proporre opposizione dinanzi al tribunale di sorveglianza. Il tribunale decide nel termine di venti giorni.</w:t>
      </w:r>
    </w:p>
    <w:p w:rsidR="001D6E1E" w:rsidRPr="001D6E1E" w:rsidRDefault="001D6E1E" w:rsidP="001D6E1E">
      <w:pPr>
        <w:spacing w:before="100" w:beforeAutospacing="1" w:after="100" w:afterAutospacing="1"/>
        <w:jc w:val="both"/>
        <w:rPr>
          <w:rFonts w:asciiTheme="minorHAnsi" w:eastAsia="Times New Roman" w:hAnsiTheme="minorHAnsi"/>
        </w:rPr>
      </w:pPr>
      <w:r w:rsidRPr="001D6E1E">
        <w:rPr>
          <w:rFonts w:asciiTheme="minorHAnsi" w:eastAsia="Times New Roman" w:hAnsiTheme="minorHAnsi"/>
        </w:rPr>
        <w:t>7. L'esecuzione del decreto di espulsione di cui al comma 6 è sospesa fino alla decorrenza dei termini di impugnazione o della decisione del tribunale di sorveglianza e, comunque, lo stato di detenzione permane fino a quando non siano stati acquisiti i necessari documenti di viaggio. L'espulsione è eseguita dal questore competente per il luogo di detenzione dello straniero con la modalità dell'accompagnamento alla frontiera a mezzo della forza pubblica.</w:t>
      </w:r>
    </w:p>
    <w:p w:rsidR="001D6E1E" w:rsidRPr="001D6E1E" w:rsidRDefault="001D6E1E" w:rsidP="001D6E1E">
      <w:pPr>
        <w:spacing w:before="100" w:beforeAutospacing="1" w:after="100" w:afterAutospacing="1"/>
        <w:jc w:val="both"/>
        <w:rPr>
          <w:rFonts w:asciiTheme="minorHAnsi" w:eastAsia="Times New Roman" w:hAnsiTheme="minorHAnsi"/>
        </w:rPr>
      </w:pPr>
      <w:r w:rsidRPr="001D6E1E">
        <w:rPr>
          <w:rFonts w:asciiTheme="minorHAnsi" w:eastAsia="Times New Roman" w:hAnsiTheme="minorHAnsi"/>
        </w:rPr>
        <w:t xml:space="preserve">8. La pena è estinta alla scadenza del termine di dieci anni dall'esecuzione dell'espulsione di cui al </w:t>
      </w:r>
      <w:r w:rsidRPr="001D6E1E">
        <w:rPr>
          <w:rFonts w:asciiTheme="minorHAnsi" w:eastAsia="Times New Roman" w:hAnsiTheme="minorHAnsi"/>
        </w:rPr>
        <w:lastRenderedPageBreak/>
        <w:t>comma 5, sempre che lo straniero non sia rientrato illegittimamente nel territorio dello Stato. In tale caso, lo stato di detenzione è ripristinato e riprende l'esecuzione della pena.</w:t>
      </w:r>
    </w:p>
    <w:p w:rsidR="001D6E1E" w:rsidRPr="001D6E1E" w:rsidRDefault="001D6E1E" w:rsidP="001D6E1E">
      <w:pPr>
        <w:spacing w:before="100" w:beforeAutospacing="1" w:after="100" w:afterAutospacing="1"/>
        <w:jc w:val="both"/>
        <w:rPr>
          <w:rFonts w:asciiTheme="minorHAnsi" w:eastAsia="Times New Roman" w:hAnsiTheme="minorHAnsi"/>
        </w:rPr>
      </w:pPr>
      <w:r w:rsidRPr="001D6E1E">
        <w:rPr>
          <w:rFonts w:asciiTheme="minorHAnsi" w:eastAsia="Times New Roman" w:hAnsiTheme="minorHAnsi"/>
        </w:rPr>
        <w:t>9. L'espulsione a titolo di sanzione sostitutiva o alternativa alla detenzione non si applica ai casi di cui all'articolo 19.</w:t>
      </w:r>
    </w:p>
    <w:p w:rsidR="001D6E1E" w:rsidRDefault="001D6E1E">
      <w:pPr>
        <w:pStyle w:val="Corpodeltesto"/>
        <w:jc w:val="center"/>
        <w:rPr>
          <w:rStyle w:val="Enfasigrassetto"/>
          <w:rFonts w:ascii="Calibri" w:hAnsi="Calibri"/>
        </w:rPr>
      </w:pPr>
    </w:p>
    <w:p w:rsidR="00B54244" w:rsidRDefault="0079708E">
      <w:pPr>
        <w:pStyle w:val="Corpodeltesto"/>
        <w:jc w:val="center"/>
        <w:rPr>
          <w:rFonts w:ascii="Calibri" w:hAnsi="Calibri"/>
        </w:rPr>
      </w:pPr>
      <w:bookmarkStart w:id="25" w:name="art17"/>
      <w:r>
        <w:rPr>
          <w:rStyle w:val="Enfasigrassetto"/>
          <w:rFonts w:ascii="Calibri" w:hAnsi="Calibri"/>
        </w:rPr>
        <w:t>Articolo 17</w:t>
      </w:r>
      <w:bookmarkEnd w:id="25"/>
      <w:r>
        <w:rPr>
          <w:rFonts w:ascii="Calibri" w:hAnsi="Calibri"/>
        </w:rPr>
        <w:br/>
        <w:t>Diritto di difesa.</w:t>
      </w:r>
    </w:p>
    <w:p w:rsidR="00B54244" w:rsidRDefault="0079708E">
      <w:pPr>
        <w:pStyle w:val="Corpodeltesto"/>
        <w:rPr>
          <w:rFonts w:ascii="Calibri" w:hAnsi="Calibri"/>
        </w:rPr>
      </w:pPr>
      <w:r>
        <w:rPr>
          <w:rFonts w:ascii="Calibri" w:hAnsi="Calibri"/>
        </w:rPr>
        <w:t>(Legge 6 marzo 1998, n. 40, art. 15)</w:t>
      </w:r>
    </w:p>
    <w:p w:rsidR="00506B4D" w:rsidRPr="00506B4D" w:rsidRDefault="00506B4D">
      <w:pPr>
        <w:pStyle w:val="Corpodeltesto"/>
        <w:rPr>
          <w:rFonts w:ascii="Calibri" w:hAnsi="Calibri"/>
          <w:sz w:val="4"/>
          <w:szCs w:val="4"/>
        </w:rPr>
      </w:pPr>
    </w:p>
    <w:p w:rsidR="00B54244" w:rsidRDefault="0079708E" w:rsidP="00BC286F">
      <w:pPr>
        <w:pStyle w:val="Corpodeltesto"/>
        <w:jc w:val="both"/>
        <w:rPr>
          <w:rFonts w:ascii="Calibri" w:hAnsi="Calibri"/>
        </w:rPr>
      </w:pPr>
      <w:r>
        <w:rPr>
          <w:rFonts w:ascii="Calibri" w:hAnsi="Calibri"/>
        </w:rPr>
        <w:t>1. Lo straniero parte offesa ovvero sottoposto a procedimento penale è autorizzato a rientrare in Italia per il tempo strettamente necessario per l’esercizio del diritto di difesa, al solo fine di partecipare al giudizio o al compimento di atti per i quali è necessaria la sua presenza. L’autorizzazione è rilasciata dal questore anche per il tramite di una rappresentanza diplomatica o consolare su documentata richiesta della parte offesa o dell’imputato o del difensore.</w:t>
      </w:r>
    </w:p>
    <w:p w:rsidR="001D6E1E" w:rsidRDefault="001D6E1E">
      <w:pPr>
        <w:spacing w:after="283"/>
        <w:jc w:val="center"/>
        <w:rPr>
          <w:rStyle w:val="Enfasigrassetto"/>
          <w:rFonts w:ascii="Calibri" w:hAnsi="Calibri"/>
        </w:rPr>
      </w:pPr>
    </w:p>
    <w:p w:rsidR="00B54244" w:rsidRDefault="0079708E">
      <w:pPr>
        <w:spacing w:after="283"/>
        <w:jc w:val="center"/>
        <w:rPr>
          <w:rStyle w:val="Enfasigrassetto"/>
          <w:rFonts w:ascii="Calibri" w:hAnsi="Calibri"/>
        </w:rPr>
      </w:pPr>
      <w:r>
        <w:rPr>
          <w:rStyle w:val="Enfasigrassetto"/>
          <w:rFonts w:ascii="Calibri" w:hAnsi="Calibri"/>
        </w:rPr>
        <w:t xml:space="preserve">Capo III </w:t>
      </w:r>
    </w:p>
    <w:p w:rsidR="00B54244" w:rsidRDefault="0079708E">
      <w:pPr>
        <w:pStyle w:val="Corpodeltesto"/>
        <w:jc w:val="center"/>
        <w:rPr>
          <w:rStyle w:val="Enfasigrassetto"/>
          <w:rFonts w:ascii="Calibri" w:hAnsi="Calibri"/>
        </w:rPr>
      </w:pPr>
      <w:r>
        <w:rPr>
          <w:rStyle w:val="Enfasigrassetto"/>
          <w:rFonts w:ascii="Calibri" w:hAnsi="Calibri"/>
        </w:rPr>
        <w:t>Disposizioni di carattere umanitario</w:t>
      </w:r>
    </w:p>
    <w:p w:rsidR="00BC286F" w:rsidRDefault="00BC286F">
      <w:pPr>
        <w:pStyle w:val="Corpodeltesto"/>
        <w:jc w:val="center"/>
        <w:rPr>
          <w:rStyle w:val="Enfasigrassetto"/>
          <w:rFonts w:ascii="Calibri" w:hAnsi="Calibri"/>
        </w:rPr>
      </w:pPr>
    </w:p>
    <w:p w:rsidR="00B54244" w:rsidRDefault="0079708E">
      <w:pPr>
        <w:pStyle w:val="Corpodeltesto"/>
        <w:jc w:val="center"/>
        <w:rPr>
          <w:rFonts w:ascii="Calibri" w:hAnsi="Calibri"/>
        </w:rPr>
      </w:pPr>
      <w:bookmarkStart w:id="26" w:name="art18"/>
      <w:r>
        <w:rPr>
          <w:rStyle w:val="Enfasigrassetto"/>
          <w:rFonts w:ascii="Calibri" w:hAnsi="Calibri"/>
        </w:rPr>
        <w:t>Articolo 18</w:t>
      </w:r>
      <w:bookmarkEnd w:id="26"/>
      <w:r>
        <w:rPr>
          <w:rFonts w:ascii="Calibri" w:hAnsi="Calibri"/>
        </w:rPr>
        <w:br/>
        <w:t>Soggiorno per motivi di protezione sociale.</w:t>
      </w:r>
    </w:p>
    <w:p w:rsidR="00B54244" w:rsidRDefault="0079708E">
      <w:pPr>
        <w:pStyle w:val="Corpodeltesto"/>
        <w:rPr>
          <w:rFonts w:ascii="Calibri" w:hAnsi="Calibri"/>
        </w:rPr>
      </w:pPr>
      <w:r>
        <w:rPr>
          <w:rFonts w:ascii="Calibri" w:hAnsi="Calibri"/>
        </w:rPr>
        <w:t>(Legge 6 marzo 1998, n. 40, art. 16)</w:t>
      </w:r>
    </w:p>
    <w:p w:rsidR="00506B4D" w:rsidRPr="00506B4D" w:rsidRDefault="00506B4D">
      <w:pPr>
        <w:pStyle w:val="Corpodeltesto"/>
        <w:rPr>
          <w:rFonts w:ascii="Calibri" w:hAnsi="Calibri"/>
          <w:sz w:val="4"/>
          <w:szCs w:val="4"/>
        </w:rPr>
      </w:pPr>
    </w:p>
    <w:p w:rsidR="00B54244" w:rsidRDefault="0079708E" w:rsidP="00506B4D">
      <w:pPr>
        <w:pStyle w:val="Corpodeltesto"/>
        <w:jc w:val="both"/>
        <w:rPr>
          <w:rFonts w:ascii="Calibri" w:hAnsi="Calibri"/>
        </w:rPr>
      </w:pPr>
      <w:r>
        <w:rPr>
          <w:rFonts w:ascii="Calibri" w:hAnsi="Calibri"/>
        </w:rPr>
        <w:t>1. Quando, nel corso di operazioni di polizia, di indagini o di un procedimento per taluno dei delitti di cui all’articolo 3 della legge 20 febbraio 1958, n. 75, o di quelli previsti dall’articolo 380 del codice di procedura penale, ovvero nel corso di interventi assistenziali dei servizi sociali degli enti locali, siano accertate situazioni di violenza o di grave sfruttamento nei confronti di uno straniero, ed emergano concreti pericoli per la sua incolumità, per effetto dei tentativi di sottrarsi ai condizionamenti di un’associazione dedita ad uno dei predetti delitti o delle dichiarazioni rese nel corso delle indagini preliminari o del giudizio, il questore, anche su proposta del Procuratore della Repubblica, o con il parere favorevole della stessa autorità, rilascia uno speciale permesso di soggiorno per consentire allo straniero di sottrarsi alla violenza ed ai condizionamenti dell’organizzazione criminale e di partecipare ad un programma di assistenza ed integrazione sociale.</w:t>
      </w:r>
    </w:p>
    <w:p w:rsidR="00B54244" w:rsidRDefault="0079708E" w:rsidP="00506B4D">
      <w:pPr>
        <w:pStyle w:val="Corpodeltesto"/>
        <w:jc w:val="both"/>
        <w:rPr>
          <w:rFonts w:ascii="Calibri" w:hAnsi="Calibri"/>
        </w:rPr>
      </w:pPr>
      <w:r>
        <w:rPr>
          <w:rFonts w:ascii="Calibri" w:hAnsi="Calibri"/>
        </w:rPr>
        <w:t>2. Con la proposta o il parere di cui al comma 1, sono comunicati al questore gli elementi da cui risulti la sussistenza delle condizioni ivi indicate, con particolare riferimento alla gravità ed attualità del pericolo ed alla rilevanza del contributo offerto dallo straniero per l’efficace contrasto dell’organizzazione criminale ovvero per la individuazione o cattura dei responsabili dei delitti indicati nello stesso comma. Le modalità di partecipazione al programma di assistenza ed integrazione sociale sono comunicate al Sindaco.</w:t>
      </w:r>
    </w:p>
    <w:p w:rsidR="00B54244" w:rsidRDefault="0079708E" w:rsidP="00506B4D">
      <w:pPr>
        <w:pStyle w:val="Corpodeltesto"/>
        <w:jc w:val="both"/>
        <w:rPr>
          <w:rFonts w:ascii="Calibri" w:hAnsi="Calibri"/>
        </w:rPr>
      </w:pPr>
      <w:r>
        <w:rPr>
          <w:rFonts w:ascii="Calibri" w:hAnsi="Calibri"/>
        </w:rPr>
        <w:t xml:space="preserve">3. Con il regolamento di attuazione sono stabilite le disposizioni occorrenti per l’affidamento della </w:t>
      </w:r>
      <w:r>
        <w:rPr>
          <w:rFonts w:ascii="Calibri" w:hAnsi="Calibri"/>
        </w:rPr>
        <w:lastRenderedPageBreak/>
        <w:t>realizzazione del programma a soggetti diversi da quelli istituzionalmente preposti ai servizi sociali dell’ente locale, e per l’espletamento dei relativi controlli. Con lo stesso regolamento sono individuati i requisiti idonei a garantire la competenza e la capacità di favorire l’assistenza e l’integrazione sociale, nonché la disponibilità di adeguate strutture organizzative dei soggetti predetti.</w:t>
      </w:r>
    </w:p>
    <w:p w:rsidR="00B54244" w:rsidRDefault="0079708E" w:rsidP="00506B4D">
      <w:pPr>
        <w:pStyle w:val="Corpodeltesto"/>
        <w:jc w:val="both"/>
        <w:rPr>
          <w:rFonts w:ascii="Calibri" w:hAnsi="Calibri"/>
        </w:rPr>
      </w:pPr>
      <w:r>
        <w:rPr>
          <w:rFonts w:ascii="Calibri" w:hAnsi="Calibri"/>
        </w:rPr>
        <w:t>4. Il permesso di soggiorno rilasciato a norma del presente articolo ha la durata di sei mesi e può essere rinnovato per un anno, o per il maggior periodo occorrente per motivi di giustizia. Esso è revocato in caso di interruzione del programma o di condotta incompatibile con le finalità dello stesso, segnalate dal procuratore della Repubblica o, per quanto di competenza, dal servizio sociale dell’ente locale, o comunque accertate dal questore, ovvero quando vengono meno le altre condizioni che ne hanno giustificato il rilascio.</w:t>
      </w:r>
    </w:p>
    <w:p w:rsidR="00B54244" w:rsidRDefault="0079708E" w:rsidP="00506B4D">
      <w:pPr>
        <w:pStyle w:val="Corpodeltesto"/>
        <w:jc w:val="both"/>
        <w:rPr>
          <w:rFonts w:ascii="Calibri" w:hAnsi="Calibri"/>
        </w:rPr>
      </w:pPr>
      <w:r>
        <w:rPr>
          <w:rFonts w:ascii="Calibri" w:hAnsi="Calibri"/>
        </w:rPr>
        <w:t>5. Il permesso di soggiorno previsto dal presente articolo consente l’accesso ai servizi assistenziali e allo studio, nonché l’iscrizione nelle liste di collocamento e lo svolgimento di lavoro subordinato, fatti salvi i requisiti minimi di età. Qualora, alla scadenza del permesso di soggiorno, l’interessato risulti avere in corso un rapporto di lavoro, il permesso può essere ulteriormente prorogato o rinnovato per la durata del rapporto medesimo o, se questo è a tempo indeterminato, con le modalità stabilite per tale motivo di soggiorno. Il permesso di soggiorno previsto dal presente articolo può essere altresì convertito in permesso di soggiorno per motivi di studio qualora il titolare sia iscritto ad un corso regolare di studi.</w:t>
      </w:r>
    </w:p>
    <w:p w:rsidR="00B54244" w:rsidRDefault="0079708E" w:rsidP="00506B4D">
      <w:pPr>
        <w:pStyle w:val="Corpodeltesto"/>
        <w:jc w:val="both"/>
        <w:rPr>
          <w:rFonts w:ascii="Calibri" w:hAnsi="Calibri"/>
        </w:rPr>
      </w:pPr>
      <w:r>
        <w:rPr>
          <w:rFonts w:ascii="Calibri" w:hAnsi="Calibri"/>
        </w:rPr>
        <w:t>6. Il permesso di soggiorno previsto dal presente articolo può essere altresì rilasciato, all’atto delle dimissioni dall’istituto di pena, anche su proposta del procuratore della Repubblica o del giudice di sorveglianza presso il tribunale per i minorenni, allo straniero che ha terminato l’espiazione di una pena detentiva, inflitta per reati commessi durante la minore età, e già dato prova concreta di partecipazione a un programma di assistenza e integrazione sociale.</w:t>
      </w:r>
    </w:p>
    <w:p w:rsidR="00B54244" w:rsidRDefault="0079708E" w:rsidP="00506B4D">
      <w:pPr>
        <w:pStyle w:val="Corpodeltesto"/>
        <w:jc w:val="both"/>
        <w:rPr>
          <w:rFonts w:ascii="Calibri" w:hAnsi="Calibri"/>
        </w:rPr>
      </w:pPr>
      <w:r>
        <w:rPr>
          <w:rFonts w:ascii="Calibri" w:hAnsi="Calibri"/>
        </w:rPr>
        <w:t xml:space="preserve">7. L’onere derivante dal presente articolo è valutato in lire 5 miliardi per l’anno 1997 e in lire 10 miliardi annui a decorrere dall’anno 1998 . </w:t>
      </w:r>
    </w:p>
    <w:p w:rsidR="00B54244" w:rsidRDefault="0079708E">
      <w:pPr>
        <w:pStyle w:val="Corpodeltesto"/>
        <w:rPr>
          <w:rFonts w:ascii="Calibri" w:hAnsi="Calibri"/>
          <w:color w:val="3366FF"/>
        </w:rPr>
      </w:pPr>
      <w:r>
        <w:rPr>
          <w:rFonts w:ascii="Calibri" w:hAnsi="Calibri"/>
          <w:color w:val="3366FF"/>
        </w:rPr>
        <w:t xml:space="preserve">→ Correlato Regolamento d'attuazione: </w:t>
      </w:r>
    </w:p>
    <w:tbl>
      <w:tblPr>
        <w:tblW w:w="0" w:type="auto"/>
        <w:tblInd w:w="71" w:type="dxa"/>
        <w:tblLayout w:type="fixed"/>
        <w:tblLook w:val="0000"/>
      </w:tblPr>
      <w:tblGrid>
        <w:gridCol w:w="9819"/>
      </w:tblGrid>
      <w:tr w:rsidR="00B54244">
        <w:trPr>
          <w:trHeight w:val="413"/>
        </w:trPr>
        <w:tc>
          <w:tcPr>
            <w:tcW w:w="9819" w:type="dxa"/>
            <w:vMerge w:val="restart"/>
            <w:tcBorders>
              <w:top w:val="single" w:sz="4" w:space="0" w:color="000000"/>
              <w:left w:val="single" w:sz="4" w:space="0" w:color="000000"/>
              <w:bottom w:val="single" w:sz="4" w:space="0" w:color="000000"/>
              <w:right w:val="single" w:sz="4" w:space="0" w:color="000000"/>
            </w:tcBorders>
          </w:tcPr>
          <w:p w:rsidR="00B54244" w:rsidRDefault="0079708E">
            <w:pPr>
              <w:pStyle w:val="Corpodeltesto"/>
              <w:snapToGrid w:val="0"/>
              <w:jc w:val="center"/>
              <w:rPr>
                <w:color w:val="3366FF"/>
              </w:rPr>
            </w:pPr>
            <w:r>
              <w:rPr>
                <w:rStyle w:val="Enfasigrassetto"/>
                <w:color w:val="3366FF"/>
              </w:rPr>
              <w:t>Art. 25</w:t>
            </w:r>
            <w:r>
              <w:rPr>
                <w:color w:val="3366FF"/>
              </w:rPr>
              <w:t xml:space="preserve"> </w:t>
            </w:r>
            <w:r>
              <w:rPr>
                <w:color w:val="3366FF"/>
              </w:rPr>
              <w:br/>
              <w:t xml:space="preserve">Programmi di assistenza ed integrazione sociale. </w:t>
            </w:r>
          </w:p>
          <w:p w:rsidR="00B54244" w:rsidRDefault="0079708E" w:rsidP="00506B4D">
            <w:pPr>
              <w:pStyle w:val="Corpodeltesto"/>
              <w:jc w:val="both"/>
              <w:rPr>
                <w:color w:val="3366FF"/>
              </w:rPr>
            </w:pPr>
            <w:r>
              <w:rPr>
                <w:color w:val="3366FF"/>
              </w:rPr>
              <w:t>1. I programmi di assistenza ed integrazione sociale di cui all’articolo 18 del testo unico, realizzati a cura degli enti locali o dei soggetti privati convenzionati, sono finanziati dallo Stato nella misura del settanta per cento, a valere sulle risorse assegnate al Dipartimento per le pari opportunità, ai sensi dell’art. 38, comma 2, e dall’ente locale, nella misura del trenta per cento, a valere sulle risorse relative all’assistenza. Il contributo dello Stato è disposto dal Ministro per le pari opportunità previa valutazione, da parte della Commissione interministeriale di cui al comma 2, dei programmi elaborati dai comuni interessati o dai soggetti privati convenzionati con questi ultimi dietro presentazione di progetti di fattibilità indicanti i tempi, le modalità e gli obiettivi che si intendono conseguire, nonché le strutture organizzative e logistiche specificamente destinate.</w:t>
            </w:r>
          </w:p>
          <w:p w:rsidR="00B54244" w:rsidRDefault="0079708E" w:rsidP="00506B4D">
            <w:pPr>
              <w:pStyle w:val="Corpodeltesto"/>
              <w:jc w:val="both"/>
              <w:rPr>
                <w:color w:val="3366FF"/>
              </w:rPr>
            </w:pPr>
            <w:r>
              <w:rPr>
                <w:color w:val="3366FF"/>
              </w:rPr>
              <w:t>2. Presso la Presidenza del Consiglio dei Ministri, Dipartimento per le pari opportunità, è istituita la Commissione interministeriale per l’attuazione dell’articolo 18 del testo unico, composta dai rappresentanti dei Ministri per le pari opportunità, per la solidarietà sociale, dell’interno e di grazia e giustizia, i quali designano i rispettivi supplenti. La Commissione può avvalersi di consulenti ed esperti, designati dal Ministro per le pari opportunità, d’intesa con gli altri Ministri interessati.</w:t>
            </w:r>
          </w:p>
          <w:p w:rsidR="00B54244" w:rsidRDefault="0079708E" w:rsidP="00506B4D">
            <w:pPr>
              <w:pStyle w:val="Corpodeltesto"/>
              <w:jc w:val="both"/>
              <w:rPr>
                <w:color w:val="3366FF"/>
              </w:rPr>
            </w:pPr>
            <w:r>
              <w:rPr>
                <w:color w:val="3366FF"/>
              </w:rPr>
              <w:t xml:space="preserve">3. La Commissione svolge i compiti di indirizzo, controllo e di programmazione delle risorse in ordine ai programmi previsti dal presente capo. In particolare provvede a: </w:t>
            </w:r>
            <w:r>
              <w:rPr>
                <w:color w:val="3366FF"/>
              </w:rPr>
              <w:br/>
            </w:r>
            <w:r>
              <w:rPr>
                <w:color w:val="3366FF"/>
              </w:rPr>
              <w:lastRenderedPageBreak/>
              <w:t xml:space="preserve">a) esprimere il parere sulle richieste di iscrizione nell’apposita sezione del registro di cui all’articolo 52, comma 1, lettera c); </w:t>
            </w:r>
            <w:r>
              <w:rPr>
                <w:color w:val="3366FF"/>
              </w:rPr>
              <w:br/>
              <w:t xml:space="preserve">b) esprimere i pareri e le proposte sui progetti di convenzione dei comuni e degli enti locali con i soggetti privati che intendono realizzare i programmi di assistenza e di integrazione sociale di cui all’articolo 26; </w:t>
            </w:r>
            <w:r>
              <w:rPr>
                <w:color w:val="3366FF"/>
              </w:rPr>
              <w:br/>
              <w:t xml:space="preserve">c) selezionare i programmi di assistenza e di integrazione sociale da finanziare a valere sul fondo di cui al comma 1, sulla base dei criteri e delle modalità stabiliti con decreto del Ministro per le pari opportunità, di concerto con i Ministri per la solidarietà sociale, dell’interno e di grazia e giustizia; </w:t>
            </w:r>
            <w:r>
              <w:rPr>
                <w:color w:val="3366FF"/>
              </w:rPr>
              <w:br/>
              <w:t>d) verificare lo stato di attuazione dei programmi e la loro efficacia. A tal fine gli enti locali interessati devono far pervenire alla Commissione ogni sei mesi una relazione sulla base dei rapporti di cui all’articolo 96, comma 4, lettera c).</w:t>
            </w:r>
          </w:p>
          <w:p w:rsidR="00B54244" w:rsidRDefault="0079708E">
            <w:pPr>
              <w:pStyle w:val="Corpodeltesto"/>
              <w:jc w:val="center"/>
              <w:rPr>
                <w:color w:val="3366FF"/>
              </w:rPr>
            </w:pPr>
            <w:r>
              <w:rPr>
                <w:rStyle w:val="Enfasigrassetto"/>
                <w:color w:val="3366FF"/>
              </w:rPr>
              <w:t>Art. 26</w:t>
            </w:r>
            <w:r>
              <w:rPr>
                <w:color w:val="3366FF"/>
              </w:rPr>
              <w:t xml:space="preserve"> </w:t>
            </w:r>
            <w:r>
              <w:rPr>
                <w:color w:val="3366FF"/>
              </w:rPr>
              <w:br/>
              <w:t xml:space="preserve">Convenzioni con soggetti privati. </w:t>
            </w:r>
          </w:p>
          <w:p w:rsidR="00B54244" w:rsidRDefault="0079708E" w:rsidP="00506B4D">
            <w:pPr>
              <w:pStyle w:val="Corpodeltesto"/>
              <w:jc w:val="both"/>
              <w:rPr>
                <w:color w:val="3366FF"/>
              </w:rPr>
            </w:pPr>
            <w:r>
              <w:rPr>
                <w:color w:val="3366FF"/>
              </w:rPr>
              <w:t>1. I soggetti privati che intendono svolgere attività di assistenza ed integrazione sociale per le finalità di cui all’articolo 18 del testo unico debbono essere iscritti nell’apposita sezione del registro di cui all’articolo 42, comma 2, del medesimo testo unico, a norma degli articoli 52 e seguenti del presente regolamento, e stipulare apposita convenzione con l’ente locale o con gli enti locali di riferimento.</w:t>
            </w:r>
          </w:p>
          <w:p w:rsidR="00B54244" w:rsidRDefault="0079708E" w:rsidP="00506B4D">
            <w:pPr>
              <w:pStyle w:val="Corpodeltesto"/>
              <w:jc w:val="both"/>
              <w:rPr>
                <w:color w:val="3366FF"/>
              </w:rPr>
            </w:pPr>
            <w:r>
              <w:rPr>
                <w:color w:val="3366FF"/>
              </w:rPr>
              <w:t xml:space="preserve">2. L’ente locale stipula la convenzione con uno o più soggetti privati di cui al comma 1 dopo aver verificato: </w:t>
            </w:r>
            <w:r>
              <w:rPr>
                <w:color w:val="3366FF"/>
              </w:rPr>
              <w:br/>
              <w:t xml:space="preserve">a) l’iscrizione nella apposita sezione del registro di cui all’articolo 42, comma 2, del testo unico; b) la rispondenza del programma o dei programmi di assistenza e di integrazione sociale, che il soggetto intende realizzare, ai criteri ed alle modalità stabiliti con il decreto di cui all’articolo 25, comma 3, lettera c), tenuto conto dei servizi direttamente assicurati dall’ente locale; </w:t>
            </w:r>
            <w:r>
              <w:rPr>
                <w:color w:val="3366FF"/>
              </w:rPr>
              <w:br/>
              <w:t>c) la sussistenza dei requisiti professionali, organizzativi e logistici occorrenti per la realizzazione dei programmi.</w:t>
            </w:r>
          </w:p>
          <w:p w:rsidR="00B54244" w:rsidRDefault="0079708E" w:rsidP="00506B4D">
            <w:pPr>
              <w:pStyle w:val="Corpodeltesto"/>
              <w:jc w:val="both"/>
              <w:rPr>
                <w:color w:val="3366FF"/>
              </w:rPr>
            </w:pPr>
            <w:r>
              <w:rPr>
                <w:color w:val="3366FF"/>
              </w:rPr>
              <w:t>3. L’ente locale dispone verifiche semestrali sullo stato di attuazione e sull’efficacia del programma, ed eventualmente concorda modifiche che lo rendano più adeguato agli obiettivi fissati.</w:t>
            </w:r>
          </w:p>
          <w:p w:rsidR="00B54244" w:rsidRDefault="0079708E" w:rsidP="00506B4D">
            <w:pPr>
              <w:pStyle w:val="Corpodeltesto"/>
              <w:jc w:val="both"/>
              <w:rPr>
                <w:color w:val="3366FF"/>
              </w:rPr>
            </w:pPr>
            <w:r>
              <w:rPr>
                <w:color w:val="3366FF"/>
              </w:rPr>
              <w:t xml:space="preserve">4. I soggetti privati convenzionati con gli enti locali che attuano programmi di assistenza e di integrazione sociale sono tenuti a: </w:t>
            </w:r>
            <w:r>
              <w:rPr>
                <w:color w:val="3366FF"/>
              </w:rPr>
              <w:br/>
              <w:t xml:space="preserve">a) comunicare al sindaco del luogo in cui operano l’inizio del programma; </w:t>
            </w:r>
            <w:r>
              <w:rPr>
                <w:color w:val="3366FF"/>
              </w:rPr>
              <w:br/>
              <w:t xml:space="preserve">b) effettuare tutte le operazioni di carattere amministrativo, anche per conto degli stranieri assistiti a norma dell’articolo 18, comma 3, del testo unico, qualora impossibilitati, per la richiesta del permesso di soggiorno, l’iscrizione al Servizio sanitario nazionale e ogni altro adempimento volto alla effettività dei diritti riconosciuti ai medesimi stranieri; </w:t>
            </w:r>
            <w:r>
              <w:rPr>
                <w:color w:val="3366FF"/>
              </w:rPr>
              <w:br/>
              <w:t xml:space="preserve">c) presentare all’ente locale convenzionato un rapporto semestrale sullo stato di attuazione del programma e sugli obiettivi intermedi raggiunti; </w:t>
            </w:r>
            <w:r>
              <w:rPr>
                <w:color w:val="3366FF"/>
              </w:rPr>
              <w:br/>
              <w:t xml:space="preserve">d) rispettare le norme in materia di protezione dei dati personali nonché di riservatezza e sicurezza degli stranieri assistiti, anche dopo la conclusione del programma; </w:t>
            </w:r>
            <w:r>
              <w:rPr>
                <w:color w:val="3366FF"/>
              </w:rPr>
              <w:br/>
              <w:t>e) comunicare senza ritardo al sindaco e al questore che ha rilasciato il permesso di soggiorno l’eventuale interruzione, da parte dello straniero interessato, della partecipazione al programma.</w:t>
            </w:r>
          </w:p>
          <w:p w:rsidR="00B54244" w:rsidRDefault="0079708E">
            <w:pPr>
              <w:pStyle w:val="Corpodeltesto"/>
              <w:jc w:val="center"/>
              <w:rPr>
                <w:color w:val="3366FF"/>
              </w:rPr>
            </w:pPr>
            <w:r>
              <w:rPr>
                <w:rStyle w:val="Enfasigrassetto"/>
                <w:color w:val="3366FF"/>
              </w:rPr>
              <w:t>Art. 27</w:t>
            </w:r>
            <w:r>
              <w:rPr>
                <w:color w:val="3366FF"/>
              </w:rPr>
              <w:t xml:space="preserve"> </w:t>
            </w:r>
            <w:r>
              <w:rPr>
                <w:color w:val="3366FF"/>
              </w:rPr>
              <w:br/>
              <w:t xml:space="preserve">Rilascio del permesso di soggiorno per motivi di protezione sociale. </w:t>
            </w:r>
          </w:p>
          <w:p w:rsidR="00B54244" w:rsidRDefault="0079708E" w:rsidP="00506B4D">
            <w:pPr>
              <w:pStyle w:val="Corpodeltesto"/>
              <w:jc w:val="both"/>
              <w:rPr>
                <w:color w:val="3366FF"/>
              </w:rPr>
            </w:pPr>
            <w:r>
              <w:rPr>
                <w:color w:val="3366FF"/>
              </w:rPr>
              <w:t xml:space="preserve">1. Quando ricorrono le circostanze di cui all’articolo 18 del testo unico, la proposta per il rilascio del permesso di soggiorno per motivi di protezione sociale è effettuata: </w:t>
            </w:r>
            <w:r>
              <w:rPr>
                <w:color w:val="3366FF"/>
              </w:rPr>
              <w:br/>
              <w:t xml:space="preserve">a) dai servizi sociali degli enti locali, o dalle associazioni, enti ed altri organismi iscritti al registro </w:t>
            </w:r>
            <w:r>
              <w:rPr>
                <w:color w:val="3366FF"/>
              </w:rPr>
              <w:lastRenderedPageBreak/>
              <w:t xml:space="preserve">di cui all’articolo 52, comma 1, lettera c), convenzionati con l’ente locale, che abbiano rilevato situazioni di violenza o di grave sfruttamento nei confronti dello straniero; </w:t>
            </w:r>
            <w:r>
              <w:rPr>
                <w:color w:val="3366FF"/>
              </w:rPr>
              <w:br/>
              <w:t xml:space="preserve">b) dal procuratore della Repubblica nei casi in cui sia iniziato un procedimento penale relativamente a fatti di violenza o di grave sfruttamento di cui alla lettera a), nel corso del quale lo straniero abbia reso dichiarazioni. </w:t>
            </w:r>
          </w:p>
          <w:p w:rsidR="00B54244" w:rsidRDefault="0079708E" w:rsidP="00506B4D">
            <w:pPr>
              <w:pStyle w:val="Corpodeltesto"/>
              <w:jc w:val="both"/>
              <w:rPr>
                <w:color w:val="3366FF"/>
              </w:rPr>
            </w:pPr>
            <w:r>
              <w:rPr>
                <w:color w:val="3366FF"/>
              </w:rPr>
              <w:t xml:space="preserve">2. Ricevuta la proposta di cui al comma 1 e verificata la sussistenza delle condizioni previste dal testo unico, il questore provvede al rilascio del permesso di soggiorno per motivi umanitari, valido per le attività di cui all’articolo 18, comma 5, del testo unico, acquisiti: </w:t>
            </w:r>
            <w:r>
              <w:rPr>
                <w:color w:val="3366FF"/>
              </w:rPr>
              <w:br/>
              <w:t xml:space="preserve">a) il parere del procuratore della Repubblica quando ricorrono le circostanze di cui al comma 1, lettera b), ed il procuratore abbia omesso di formulare la proposta o questa non dia indicazioni circa la gravità ed attualità del pericolo; </w:t>
            </w:r>
            <w:r>
              <w:rPr>
                <w:color w:val="3366FF"/>
              </w:rPr>
              <w:br/>
              <w:t xml:space="preserve">b) il programma di assistenza ed integrazione sociale relativo allo straniero, conforme alle prescrizioni della Commissione interministeriale di cui all’articolo 25; </w:t>
            </w:r>
            <w:r>
              <w:rPr>
                <w:color w:val="3366FF"/>
              </w:rPr>
              <w:br/>
              <w:t xml:space="preserve">c) l’adesione dello straniero al medesimo programma, previa avvertenza delle conseguenze previste dal testo unico in caso di interruzione del programma o di condotta incompatibile con le finalità dello stesso; </w:t>
            </w:r>
            <w:r>
              <w:rPr>
                <w:color w:val="3366FF"/>
              </w:rPr>
              <w:br/>
              <w:t>d) l’accettazione degli impegni connessi al programma da parte del responsabile della struttura presso cui il programma deve essere realizzato.</w:t>
            </w:r>
          </w:p>
          <w:p w:rsidR="00B54244" w:rsidRDefault="0079708E" w:rsidP="00506B4D">
            <w:pPr>
              <w:pStyle w:val="Corpodeltesto"/>
              <w:jc w:val="both"/>
              <w:rPr>
                <w:color w:val="3366FF"/>
              </w:rPr>
            </w:pPr>
            <w:r>
              <w:rPr>
                <w:color w:val="3366FF"/>
              </w:rPr>
              <w:t>3. Quando la proposta è effettuata a norma del comma 1, lettera a), il questore valuta la gravità ed attualità del pericolo anche sulla base degli elementi in essa contenuti.</w:t>
            </w:r>
          </w:p>
          <w:p w:rsidR="00B54244" w:rsidRDefault="0079708E" w:rsidP="00506B4D">
            <w:pPr>
              <w:pStyle w:val="Corpodeltesto"/>
              <w:jc w:val="both"/>
              <w:rPr>
                <w:color w:val="3366FF"/>
              </w:rPr>
            </w:pPr>
            <w:r>
              <w:rPr>
                <w:color w:val="3366FF"/>
              </w:rPr>
              <w:t>3-</w:t>
            </w:r>
            <w:r>
              <w:rPr>
                <w:i/>
                <w:color w:val="3366FF"/>
              </w:rPr>
              <w:t>bis</w:t>
            </w:r>
            <w:r>
              <w:rPr>
                <w:color w:val="3366FF"/>
              </w:rPr>
              <w:t>. Il permesso di soggiorno di cui all’articolo 18, comma 5, del testo unico, può essere convertito in permesso di soggiorno per lavoro, secondo le modalità stabilite per tale tipo di permesso. Le quote d’ingresso definite nei decreti di cui all’articolo 3, comma 4, del testo unico, per l’anno successivo alla data di rilascio, sono decurtate in misura pari al numero dei permessi di soggiorno di cui al presente comma, convertiti in perm</w:t>
            </w:r>
            <w:r w:rsidR="009308E8">
              <w:rPr>
                <w:color w:val="3366FF"/>
              </w:rPr>
              <w:t>essi di soggiorno per lavoro</w:t>
            </w:r>
            <w:r>
              <w:rPr>
                <w:color w:val="3366FF"/>
              </w:rPr>
              <w:t>.</w:t>
            </w:r>
          </w:p>
          <w:p w:rsidR="009308E8" w:rsidRPr="009308E8" w:rsidRDefault="0079708E" w:rsidP="009308E8">
            <w:pPr>
              <w:pStyle w:val="Corpodeltesto"/>
              <w:jc w:val="both"/>
              <w:rPr>
                <w:color w:val="3366FF"/>
              </w:rPr>
            </w:pPr>
            <w:r>
              <w:rPr>
                <w:color w:val="3366FF"/>
              </w:rPr>
              <w:t>3-</w:t>
            </w:r>
            <w:r>
              <w:rPr>
                <w:i/>
                <w:color w:val="3366FF"/>
              </w:rPr>
              <w:t>ter</w:t>
            </w:r>
            <w:r>
              <w:rPr>
                <w:color w:val="3366FF"/>
              </w:rPr>
              <w:t>. Il permesso di soggiorno di cui all’articolo 18 del testo unico contiene, quale motivazione, la sola dicitura "per motivi umanitari" ed è rilasciato con modalità che assicurano l’eventuale differenziazione da altri tipi di permesso di soggiorno e l’agevole individuazione dei motivi del rilascio ai soli uffici competenti, anche mediante il r</w:t>
            </w:r>
            <w:r w:rsidR="009308E8">
              <w:rPr>
                <w:color w:val="3366FF"/>
              </w:rPr>
              <w:t>icorso a codici alfanumerici</w:t>
            </w:r>
            <w:r>
              <w:rPr>
                <w:color w:val="3366FF"/>
              </w:rPr>
              <w:t xml:space="preserve">. </w:t>
            </w:r>
          </w:p>
        </w:tc>
      </w:tr>
    </w:tbl>
    <w:p w:rsidR="001D6E1E" w:rsidRPr="001D6E1E" w:rsidRDefault="0079708E" w:rsidP="001D6E1E">
      <w:pPr>
        <w:spacing w:before="100" w:beforeAutospacing="1" w:after="100" w:afterAutospacing="1"/>
        <w:jc w:val="center"/>
        <w:rPr>
          <w:rFonts w:asciiTheme="minorHAnsi" w:eastAsia="Times New Roman" w:hAnsiTheme="minorHAnsi"/>
        </w:rPr>
      </w:pPr>
      <w:bookmarkStart w:id="27" w:name="art19"/>
      <w:r>
        <w:rPr>
          <w:rStyle w:val="Enfasigrassetto"/>
          <w:rFonts w:ascii="Calibri" w:hAnsi="Calibri"/>
        </w:rPr>
        <w:lastRenderedPageBreak/>
        <w:t>Articolo 19</w:t>
      </w:r>
      <w:bookmarkEnd w:id="27"/>
      <w:r>
        <w:rPr>
          <w:rFonts w:ascii="Calibri" w:hAnsi="Calibri"/>
        </w:rPr>
        <w:br/>
      </w:r>
      <w:r w:rsidR="001D6E1E" w:rsidRPr="001D6E1E">
        <w:rPr>
          <w:rFonts w:asciiTheme="minorHAnsi" w:eastAsia="Times New Roman" w:hAnsiTheme="minorHAnsi"/>
          <w:bCs/>
        </w:rPr>
        <w:t>Divieti di espulsione e di respingimento. Disposizioni in ma</w:t>
      </w:r>
      <w:r w:rsidR="00BC286F">
        <w:rPr>
          <w:rFonts w:asciiTheme="minorHAnsi" w:eastAsia="Times New Roman" w:hAnsiTheme="minorHAnsi"/>
          <w:bCs/>
        </w:rPr>
        <w:t>teria di categorie vulnerabili</w:t>
      </w:r>
    </w:p>
    <w:p w:rsidR="001D6E1E" w:rsidRPr="001D6E1E" w:rsidRDefault="001D6E1E" w:rsidP="001D6E1E">
      <w:pPr>
        <w:spacing w:before="100" w:beforeAutospacing="1" w:after="100" w:afterAutospacing="1"/>
        <w:jc w:val="both"/>
        <w:rPr>
          <w:rFonts w:asciiTheme="minorHAnsi" w:eastAsia="Times New Roman" w:hAnsiTheme="minorHAnsi"/>
        </w:rPr>
      </w:pPr>
      <w:r w:rsidRPr="001D6E1E">
        <w:rPr>
          <w:rFonts w:asciiTheme="minorHAnsi" w:eastAsia="Times New Roman" w:hAnsiTheme="minorHAnsi"/>
          <w:i/>
          <w:iCs/>
        </w:rPr>
        <w:t>(Legge 6 marzo 1998, n. 40, art. 17)</w:t>
      </w:r>
    </w:p>
    <w:p w:rsidR="001D6E1E" w:rsidRPr="001D6E1E" w:rsidRDefault="001D6E1E" w:rsidP="00506B4D">
      <w:pPr>
        <w:spacing w:before="100" w:beforeAutospacing="1" w:after="100" w:afterAutospacing="1"/>
        <w:jc w:val="both"/>
        <w:rPr>
          <w:rFonts w:asciiTheme="minorHAnsi" w:eastAsia="Times New Roman" w:hAnsiTheme="minorHAnsi"/>
        </w:rPr>
      </w:pPr>
      <w:r w:rsidRPr="001D6E1E">
        <w:rPr>
          <w:rFonts w:asciiTheme="minorHAnsi" w:eastAsia="Times New Roman" w:hAnsiTheme="minorHAnsi"/>
        </w:rPr>
        <w:t>1. In nessun caso può disporsi l'espulsione o il respingimento verso uno Stato in cui lo straniero possa essere oggetto di persecuzione per motivi di razza, di sesso, di lingua, di cittadinanza, di religione, di opinioni politiche, di condizioni personali o sociali, ovvero possa rischiare di essere rinviato verso un altro Stato nel quale non sia protetto dalla persecuzione.</w:t>
      </w:r>
    </w:p>
    <w:p w:rsidR="001D6E1E" w:rsidRPr="001D6E1E" w:rsidRDefault="001D6E1E" w:rsidP="00506B4D">
      <w:pPr>
        <w:spacing w:before="100" w:beforeAutospacing="1" w:after="100" w:afterAutospacing="1"/>
        <w:jc w:val="both"/>
        <w:rPr>
          <w:rFonts w:asciiTheme="minorHAnsi" w:eastAsia="Times New Roman" w:hAnsiTheme="minorHAnsi"/>
        </w:rPr>
      </w:pPr>
      <w:r w:rsidRPr="001D6E1E">
        <w:rPr>
          <w:rFonts w:asciiTheme="minorHAnsi" w:eastAsia="Times New Roman" w:hAnsiTheme="minorHAnsi"/>
        </w:rPr>
        <w:t>2. Non è consentita l'espulsione, salvo che nei casi previsti dall'articolo 13, comma 1, nei confronti:</w:t>
      </w:r>
    </w:p>
    <w:p w:rsidR="001D6E1E" w:rsidRPr="00506B4D" w:rsidRDefault="001D6E1E" w:rsidP="00506B4D">
      <w:pPr>
        <w:jc w:val="both"/>
        <w:rPr>
          <w:rStyle w:val="Enfasigrassetto"/>
          <w:rFonts w:asciiTheme="minorHAnsi" w:hAnsiTheme="minorHAnsi"/>
          <w:b w:val="0"/>
        </w:rPr>
      </w:pPr>
      <w:r w:rsidRPr="00506B4D">
        <w:rPr>
          <w:rStyle w:val="Enfasigrassetto"/>
          <w:rFonts w:asciiTheme="minorHAnsi" w:hAnsiTheme="minorHAnsi"/>
          <w:b w:val="0"/>
        </w:rPr>
        <w:t>a) degli stranieri minori di anni diciotto, salvo il diritto a seguire il genitore o l'affidatario espulsi;</w:t>
      </w:r>
    </w:p>
    <w:p w:rsidR="001D6E1E" w:rsidRPr="00506B4D" w:rsidRDefault="001D6E1E" w:rsidP="00506B4D">
      <w:pPr>
        <w:jc w:val="both"/>
        <w:rPr>
          <w:rStyle w:val="Enfasigrassetto"/>
          <w:rFonts w:asciiTheme="minorHAnsi" w:hAnsiTheme="minorHAnsi"/>
          <w:b w:val="0"/>
        </w:rPr>
      </w:pPr>
      <w:r w:rsidRPr="00506B4D">
        <w:rPr>
          <w:rStyle w:val="Enfasigrassetto"/>
          <w:rFonts w:asciiTheme="minorHAnsi" w:hAnsiTheme="minorHAnsi"/>
          <w:b w:val="0"/>
        </w:rPr>
        <w:t>b) degli stranieri in possesso della carta di soggiorno, salvo il disposto dell'articolo 9;</w:t>
      </w:r>
    </w:p>
    <w:p w:rsidR="001D6E1E" w:rsidRPr="00506B4D" w:rsidRDefault="001D6E1E" w:rsidP="00506B4D">
      <w:pPr>
        <w:jc w:val="both"/>
        <w:rPr>
          <w:rStyle w:val="Enfasigrassetto"/>
          <w:rFonts w:asciiTheme="minorHAnsi" w:hAnsiTheme="minorHAnsi"/>
          <w:b w:val="0"/>
        </w:rPr>
      </w:pPr>
      <w:r w:rsidRPr="00506B4D">
        <w:rPr>
          <w:rStyle w:val="Enfasigrassetto"/>
          <w:rFonts w:asciiTheme="minorHAnsi" w:hAnsiTheme="minorHAnsi"/>
          <w:b w:val="0"/>
        </w:rPr>
        <w:t>c) degli stranieri conviventi con pa</w:t>
      </w:r>
      <w:r w:rsidR="009308E8">
        <w:rPr>
          <w:rStyle w:val="Enfasigrassetto"/>
          <w:rFonts w:asciiTheme="minorHAnsi" w:hAnsiTheme="minorHAnsi"/>
          <w:b w:val="0"/>
        </w:rPr>
        <w:t xml:space="preserve">renti entro il secondo grado </w:t>
      </w:r>
      <w:r w:rsidRPr="00506B4D">
        <w:rPr>
          <w:rStyle w:val="Enfasigrassetto"/>
          <w:rFonts w:asciiTheme="minorHAnsi" w:hAnsiTheme="minorHAnsi"/>
          <w:b w:val="0"/>
        </w:rPr>
        <w:t xml:space="preserve"> o con il coniuge, di nazionalità italiana ;</w:t>
      </w:r>
    </w:p>
    <w:p w:rsidR="001D6E1E" w:rsidRPr="00BC286F" w:rsidRDefault="001D6E1E" w:rsidP="00506B4D">
      <w:pPr>
        <w:jc w:val="both"/>
        <w:rPr>
          <w:rFonts w:asciiTheme="minorHAnsi" w:eastAsia="Times New Roman" w:hAnsiTheme="minorHAnsi"/>
          <w:sz w:val="22"/>
          <w:szCs w:val="22"/>
        </w:rPr>
      </w:pPr>
      <w:r w:rsidRPr="00506B4D">
        <w:rPr>
          <w:rStyle w:val="Enfasigrassetto"/>
          <w:rFonts w:asciiTheme="minorHAnsi" w:hAnsiTheme="minorHAnsi"/>
          <w:b w:val="0"/>
        </w:rPr>
        <w:t>d</w:t>
      </w:r>
      <w:r w:rsidRPr="001D6E1E">
        <w:rPr>
          <w:rFonts w:asciiTheme="minorHAnsi" w:eastAsia="Times New Roman" w:hAnsiTheme="minorHAnsi"/>
        </w:rPr>
        <w:t xml:space="preserve">) delle donne in stato di gravidanza o </w:t>
      </w:r>
      <w:r w:rsidRPr="00BC286F">
        <w:rPr>
          <w:rFonts w:asciiTheme="minorHAnsi" w:eastAsia="Times New Roman" w:hAnsiTheme="minorHAnsi"/>
          <w:sz w:val="22"/>
          <w:szCs w:val="22"/>
        </w:rPr>
        <w:t>nei sei mesi successivi alla nascita del figlio cui provvedono. (</w:t>
      </w:r>
      <w:r w:rsidR="009308E8" w:rsidRPr="00BC286F">
        <w:rPr>
          <w:rFonts w:asciiTheme="minorHAnsi" w:eastAsia="Times New Roman" w:hAnsiTheme="minorHAnsi"/>
          <w:sz w:val="22"/>
          <w:szCs w:val="22"/>
          <w:vertAlign w:val="superscript"/>
        </w:rPr>
        <w:t>1</w:t>
      </w:r>
      <w:r w:rsidRPr="00BC286F">
        <w:rPr>
          <w:rFonts w:asciiTheme="minorHAnsi" w:eastAsia="Times New Roman" w:hAnsiTheme="minorHAnsi"/>
          <w:sz w:val="22"/>
          <w:szCs w:val="22"/>
        </w:rPr>
        <w:t>)</w:t>
      </w:r>
    </w:p>
    <w:p w:rsidR="009308E8" w:rsidRDefault="001D6E1E" w:rsidP="009308E8">
      <w:pPr>
        <w:spacing w:before="100" w:beforeAutospacing="1" w:after="100" w:afterAutospacing="1"/>
        <w:jc w:val="both"/>
        <w:rPr>
          <w:rFonts w:asciiTheme="minorHAnsi" w:eastAsia="Times New Roman" w:hAnsiTheme="minorHAnsi"/>
        </w:rPr>
      </w:pPr>
      <w:r w:rsidRPr="001D6E1E">
        <w:rPr>
          <w:rFonts w:asciiTheme="minorHAnsi" w:eastAsia="Times New Roman" w:hAnsiTheme="minorHAnsi"/>
        </w:rPr>
        <w:lastRenderedPageBreak/>
        <w:t>2-</w:t>
      </w:r>
      <w:r w:rsidRPr="001D6E1E">
        <w:rPr>
          <w:rFonts w:asciiTheme="minorHAnsi" w:eastAsia="Times New Roman" w:hAnsiTheme="minorHAnsi"/>
          <w:i/>
          <w:iCs/>
        </w:rPr>
        <w:t>bis</w:t>
      </w:r>
      <w:r w:rsidRPr="001D6E1E">
        <w:rPr>
          <w:rFonts w:asciiTheme="minorHAnsi" w:eastAsia="Times New Roman" w:hAnsiTheme="minorHAnsi"/>
        </w:rPr>
        <w:t xml:space="preserve">. Il respingimento o l'esecuzione dell'espulsione di persone affette da disabilità, degli anziani, dei minori, dei componenti di famiglie monoparentali con figli minori nonché dei minori, ovvero delle vittime di gravi violenze psicologiche, fisiche o sessuali sono effettuate con modalità compatibili con le singole situazioni personali, debitamente accertate. </w:t>
      </w:r>
    </w:p>
    <w:p w:rsidR="001D6E1E" w:rsidRPr="001D6E1E" w:rsidRDefault="001D6E1E" w:rsidP="009308E8">
      <w:pPr>
        <w:spacing w:before="100" w:beforeAutospacing="1" w:after="100" w:afterAutospacing="1"/>
        <w:jc w:val="both"/>
        <w:rPr>
          <w:rFonts w:asciiTheme="minorHAnsi" w:eastAsia="Times New Roman" w:hAnsiTheme="minorHAnsi"/>
        </w:rPr>
      </w:pPr>
      <w:r w:rsidRPr="009308E8">
        <w:rPr>
          <w:rFonts w:asciiTheme="minorHAnsi" w:eastAsia="Times New Roman" w:hAnsiTheme="minorHAnsi"/>
          <w:sz w:val="2"/>
          <w:szCs w:val="2"/>
        </w:rPr>
        <w:br/>
      </w:r>
      <w:r w:rsidRPr="001D6E1E">
        <w:rPr>
          <w:rFonts w:asciiTheme="minorHAnsi" w:eastAsia="Times New Roman" w:hAnsiTheme="minorHAnsi"/>
        </w:rPr>
        <w:t>(</w:t>
      </w:r>
      <w:r w:rsidR="009308E8">
        <w:rPr>
          <w:rFonts w:asciiTheme="minorHAnsi" w:eastAsia="Times New Roman" w:hAnsiTheme="minorHAnsi"/>
        </w:rPr>
        <w:t>1</w:t>
      </w:r>
      <w:r w:rsidRPr="001D6E1E">
        <w:rPr>
          <w:rFonts w:asciiTheme="minorHAnsi" w:eastAsia="Times New Roman" w:hAnsiTheme="minorHAnsi"/>
        </w:rPr>
        <w:t xml:space="preserve">) La Corte costituzionale con </w:t>
      </w:r>
      <w:r w:rsidRPr="00506B4D">
        <w:rPr>
          <w:rFonts w:asciiTheme="minorHAnsi" w:eastAsia="Times New Roman" w:hAnsiTheme="minorHAnsi"/>
          <w:color w:val="3366FF"/>
          <w:u w:val="single"/>
        </w:rPr>
        <w:t>sentenza 27 luglio 2000, n. 376</w:t>
      </w:r>
      <w:r w:rsidRPr="001D6E1E">
        <w:rPr>
          <w:rFonts w:asciiTheme="minorHAnsi" w:eastAsia="Times New Roman" w:hAnsiTheme="minorHAnsi"/>
        </w:rPr>
        <w:t xml:space="preserve"> ha dichiarato l'illegittimità costituzionale della presente lettera </w:t>
      </w:r>
      <w:r w:rsidRPr="001D6E1E">
        <w:rPr>
          <w:rFonts w:asciiTheme="minorHAnsi" w:eastAsia="Times New Roman" w:hAnsiTheme="minorHAnsi"/>
          <w:i/>
          <w:iCs/>
        </w:rPr>
        <w:t>"nella parte in cui non estende il divieto di espulsione al marito convivente della donna in stato di gravidanza o nei sei mesi successivi alla nascita del figlio".</w:t>
      </w:r>
    </w:p>
    <w:p w:rsidR="00B54244" w:rsidRDefault="0079708E" w:rsidP="001D6E1E">
      <w:pPr>
        <w:pStyle w:val="Corpodeltesto"/>
        <w:jc w:val="both"/>
        <w:rPr>
          <w:rFonts w:ascii="Calibri" w:hAnsi="Calibri"/>
          <w:color w:val="3366FF"/>
        </w:rPr>
      </w:pPr>
      <w:r>
        <w:rPr>
          <w:rFonts w:ascii="Calibri" w:hAnsi="Calibri"/>
          <w:color w:val="3366FF"/>
        </w:rPr>
        <w:t xml:space="preserve">→ Correlato Regolamento d'attuazione: </w:t>
      </w:r>
    </w:p>
    <w:tbl>
      <w:tblPr>
        <w:tblW w:w="0" w:type="auto"/>
        <w:tblInd w:w="71" w:type="dxa"/>
        <w:tblLayout w:type="fixed"/>
        <w:tblLook w:val="0000"/>
      </w:tblPr>
      <w:tblGrid>
        <w:gridCol w:w="9836"/>
      </w:tblGrid>
      <w:tr w:rsidR="00B54244">
        <w:trPr>
          <w:trHeight w:val="413"/>
        </w:trPr>
        <w:tc>
          <w:tcPr>
            <w:tcW w:w="9836" w:type="dxa"/>
            <w:vMerge w:val="restart"/>
            <w:tcBorders>
              <w:top w:val="single" w:sz="4" w:space="0" w:color="000000"/>
              <w:left w:val="single" w:sz="4" w:space="0" w:color="000000"/>
              <w:bottom w:val="single" w:sz="4" w:space="0" w:color="000000"/>
              <w:right w:val="single" w:sz="4" w:space="0" w:color="000000"/>
            </w:tcBorders>
          </w:tcPr>
          <w:p w:rsidR="00B54244" w:rsidRPr="00BC286F" w:rsidRDefault="0079708E">
            <w:pPr>
              <w:pStyle w:val="Corpodeltesto"/>
              <w:snapToGrid w:val="0"/>
              <w:jc w:val="center"/>
              <w:rPr>
                <w:color w:val="3366FF"/>
              </w:rPr>
            </w:pPr>
            <w:r w:rsidRPr="00BC286F">
              <w:rPr>
                <w:rStyle w:val="Enfasigrassetto"/>
                <w:b w:val="0"/>
                <w:color w:val="3366FF"/>
              </w:rPr>
              <w:t>Art. 28</w:t>
            </w:r>
            <w:r w:rsidRPr="00BC286F">
              <w:rPr>
                <w:color w:val="3366FF"/>
              </w:rPr>
              <w:t xml:space="preserve"> </w:t>
            </w:r>
            <w:r w:rsidRPr="00BC286F">
              <w:rPr>
                <w:color w:val="3366FF"/>
              </w:rPr>
              <w:br/>
              <w:t xml:space="preserve">Permessi di soggiorno per gli stranieri per i quali sono vietati l’espulsione o il respingimento. </w:t>
            </w:r>
          </w:p>
          <w:p w:rsidR="00B54244" w:rsidRPr="00BC286F" w:rsidRDefault="0079708E" w:rsidP="009308E8">
            <w:pPr>
              <w:pStyle w:val="Corpodeltesto"/>
              <w:jc w:val="both"/>
              <w:rPr>
                <w:color w:val="3366FF"/>
              </w:rPr>
            </w:pPr>
            <w:r w:rsidRPr="00BC286F">
              <w:rPr>
                <w:color w:val="3366FF"/>
              </w:rPr>
              <w:t xml:space="preserve">1. Quando la legge dispone il divieto di espulsione, il questore rilascia il permesso di soggiorno: </w:t>
            </w:r>
            <w:r w:rsidRPr="00BC286F">
              <w:rPr>
                <w:color w:val="3366FF"/>
              </w:rPr>
              <w:br/>
              <w:t>a) per minore età, salvo l’iscrizione del minore degli anni quattordici nel permesso di soggiorno del genitore o dell’affidatario stranieri regolarmente soggiornanti in Italia. In caso di minore non accompagnato, rintracciato sul territorio e segnalato al Comitato per i minori stranieri, il permesso di soggiorno per minore età è rilasciato a seguito della segnalazione al Comitato medesimo ed è valido per tutto il periodo necessario per l’espletamento delle indagini sui familiari nei Paesi di origine. Se si tratta di minore abbandonato, è immediatamente informato il Tribunale per i minorenni per i</w:t>
            </w:r>
            <w:r w:rsidR="009308E8" w:rsidRPr="00BC286F">
              <w:rPr>
                <w:color w:val="3366FF"/>
              </w:rPr>
              <w:t xml:space="preserve"> provvedimenti di competenza </w:t>
            </w:r>
            <w:r w:rsidRPr="00BC286F">
              <w:rPr>
                <w:color w:val="3366FF"/>
              </w:rPr>
              <w:t xml:space="preserve">; </w:t>
            </w:r>
            <w:r w:rsidRPr="00BC286F">
              <w:rPr>
                <w:color w:val="3366FF"/>
              </w:rPr>
              <w:br/>
              <w:t xml:space="preserve">a-bis) per integrazione sociale e civile del minore, di cui all’articolo 11, comma 1, lettera </w:t>
            </w:r>
            <w:proofErr w:type="spellStart"/>
            <w:r w:rsidRPr="00BC286F">
              <w:rPr>
                <w:color w:val="3366FF"/>
              </w:rPr>
              <w:t>c-sexies</w:t>
            </w:r>
            <w:proofErr w:type="spellEnd"/>
            <w:r w:rsidRPr="00BC286F">
              <w:rPr>
                <w:color w:val="3366FF"/>
              </w:rPr>
              <w:t xml:space="preserve">), previo parere del Comitato per i </w:t>
            </w:r>
            <w:r w:rsidR="009308E8" w:rsidRPr="00BC286F">
              <w:rPr>
                <w:color w:val="3366FF"/>
              </w:rPr>
              <w:t>minori stranieri</w:t>
            </w:r>
            <w:r w:rsidRPr="00BC286F">
              <w:rPr>
                <w:color w:val="3366FF"/>
              </w:rPr>
              <w:t xml:space="preserve">; </w:t>
            </w:r>
            <w:r w:rsidRPr="00BC286F">
              <w:rPr>
                <w:color w:val="3366FF"/>
              </w:rPr>
              <w:br/>
              <w:t xml:space="preserve">b) per motivi familiari, nei confronti degli stranieri che si trovano nelle documentate circostanze di cui all’articolo 19, comma 2, lettera c) del testo unico; </w:t>
            </w:r>
            <w:r w:rsidRPr="00BC286F">
              <w:rPr>
                <w:color w:val="3366FF"/>
              </w:rPr>
              <w:br/>
              <w:t xml:space="preserve">c) per cure mediche, per il tempo attestato mediante idonea certificazione sanitaria, nei confronti delle </w:t>
            </w:r>
            <w:r w:rsidRPr="00BC286F">
              <w:rPr>
                <w:color w:val="3366FF"/>
                <w:sz w:val="22"/>
                <w:szCs w:val="22"/>
              </w:rPr>
              <w:t>donne che si trovano nelle circostanze di cui all’articolo 19, comma</w:t>
            </w:r>
            <w:r w:rsidRPr="00BC286F">
              <w:rPr>
                <w:color w:val="3366FF"/>
              </w:rPr>
              <w:t xml:space="preserve"> 2, lettera d) del testo unico; </w:t>
            </w:r>
            <w:r w:rsidRPr="00BC286F">
              <w:rPr>
                <w:color w:val="3366FF"/>
              </w:rPr>
              <w:br/>
              <w:t>d) per motivi umanitari, negli altri casi, salvo che possa disporsi l’allontanamento verso uno Stato che provvede ad accordare, una protezione analoga contro le persecuzioni di cui all’articolo 19, comma 1, del testo unico.</w:t>
            </w:r>
          </w:p>
        </w:tc>
      </w:tr>
    </w:tbl>
    <w:p w:rsidR="007D2DDC" w:rsidRDefault="007D2DDC" w:rsidP="00BC286F">
      <w:pPr>
        <w:pStyle w:val="Corpodeltesto"/>
        <w:jc w:val="center"/>
        <w:rPr>
          <w:rStyle w:val="Enfasigrassetto"/>
          <w:rFonts w:ascii="Calibri" w:hAnsi="Calibri"/>
        </w:rPr>
      </w:pPr>
    </w:p>
    <w:p w:rsidR="00B54244" w:rsidRDefault="0079708E" w:rsidP="00BC286F">
      <w:pPr>
        <w:pStyle w:val="Corpodeltesto"/>
        <w:jc w:val="center"/>
        <w:rPr>
          <w:rFonts w:ascii="Calibri" w:hAnsi="Calibri"/>
        </w:rPr>
      </w:pPr>
      <w:bookmarkStart w:id="28" w:name="art20"/>
      <w:r>
        <w:rPr>
          <w:rStyle w:val="Enfasigrassetto"/>
          <w:rFonts w:ascii="Calibri" w:hAnsi="Calibri"/>
        </w:rPr>
        <w:t>Articolo 20</w:t>
      </w:r>
      <w:bookmarkEnd w:id="28"/>
      <w:r>
        <w:rPr>
          <w:rFonts w:ascii="Calibri" w:hAnsi="Calibri"/>
        </w:rPr>
        <w:br/>
        <w:t>Misure straordinarie di accoglienza per eventi eccezionali.</w:t>
      </w:r>
    </w:p>
    <w:p w:rsidR="00B54244" w:rsidRDefault="0079708E">
      <w:pPr>
        <w:pStyle w:val="Corpodeltesto"/>
        <w:rPr>
          <w:rFonts w:ascii="Calibri" w:hAnsi="Calibri"/>
        </w:rPr>
      </w:pPr>
      <w:r>
        <w:rPr>
          <w:rFonts w:ascii="Calibri" w:hAnsi="Calibri"/>
        </w:rPr>
        <w:t>(Legge 6 marzo 1998, n. 40, art. 18)</w:t>
      </w:r>
    </w:p>
    <w:p w:rsidR="00BC286F" w:rsidRPr="00BC286F" w:rsidRDefault="00BC286F">
      <w:pPr>
        <w:pStyle w:val="Corpodeltesto"/>
        <w:rPr>
          <w:rFonts w:ascii="Calibri" w:hAnsi="Calibri"/>
          <w:sz w:val="2"/>
          <w:szCs w:val="2"/>
        </w:rPr>
      </w:pPr>
    </w:p>
    <w:p w:rsidR="00B54244" w:rsidRDefault="0079708E" w:rsidP="00506B4D">
      <w:pPr>
        <w:pStyle w:val="Corpodeltesto"/>
        <w:jc w:val="both"/>
        <w:rPr>
          <w:rFonts w:ascii="Calibri" w:hAnsi="Calibri"/>
        </w:rPr>
      </w:pPr>
      <w:r>
        <w:rPr>
          <w:rFonts w:ascii="Calibri" w:hAnsi="Calibri"/>
        </w:rPr>
        <w:t>1. Con decreto del Presidente del Consiglio dei Ministri, adottato d’intesa con i Ministri degli affari esteri, dell’interno, per la solidarietà sociale, e con gli altri Ministri eventualmente interessati, sono stabilite, nei limiti delle risorse preordinate allo scopo nell’ambito del Fondo di cui all’articolo 45, le misure di protezione temporanea da adottarsi, anche in deroga a disposizioni del presente testo unico, per rilevanti esigenze umanitarie, in occasione di conflitti, disastri naturali o altri eventi di particolare gravità in Paesi non appartenenti all’Unione Europea.</w:t>
      </w:r>
    </w:p>
    <w:p w:rsidR="00B54244" w:rsidRDefault="0079708E" w:rsidP="00506B4D">
      <w:pPr>
        <w:pStyle w:val="Corpodeltesto"/>
        <w:jc w:val="both"/>
        <w:rPr>
          <w:rFonts w:ascii="Calibri" w:hAnsi="Calibri"/>
        </w:rPr>
      </w:pPr>
      <w:r>
        <w:rPr>
          <w:rFonts w:ascii="Calibri" w:hAnsi="Calibri"/>
        </w:rPr>
        <w:t>2. Il Presidente del Consiglio dei Ministri o un Ministro da lui delegato riferiscono annualmente al Parlamento sull’attuazione delle misure adottate.</w:t>
      </w:r>
    </w:p>
    <w:p w:rsidR="001D6E1E" w:rsidRDefault="001D6E1E">
      <w:pPr>
        <w:spacing w:after="283"/>
        <w:jc w:val="center"/>
        <w:rPr>
          <w:rStyle w:val="Enfasigrassetto"/>
          <w:rFonts w:ascii="Calibri" w:hAnsi="Calibri"/>
        </w:rPr>
      </w:pPr>
    </w:p>
    <w:p w:rsidR="00FA223E" w:rsidRDefault="00FA223E">
      <w:pPr>
        <w:spacing w:after="283"/>
        <w:jc w:val="center"/>
        <w:rPr>
          <w:rStyle w:val="Enfasigrassetto"/>
          <w:rFonts w:ascii="Calibri" w:hAnsi="Calibri"/>
        </w:rPr>
      </w:pPr>
    </w:p>
    <w:p w:rsidR="00B54244" w:rsidRDefault="0079708E">
      <w:pPr>
        <w:spacing w:after="283"/>
        <w:jc w:val="center"/>
        <w:rPr>
          <w:rStyle w:val="Enfasigrassetto"/>
          <w:rFonts w:ascii="Calibri" w:hAnsi="Calibri"/>
        </w:rPr>
      </w:pPr>
      <w:r>
        <w:rPr>
          <w:rStyle w:val="Enfasigrassetto"/>
          <w:rFonts w:ascii="Calibri" w:hAnsi="Calibri"/>
        </w:rPr>
        <w:lastRenderedPageBreak/>
        <w:t xml:space="preserve">TITOLO III </w:t>
      </w:r>
    </w:p>
    <w:p w:rsidR="00B54244" w:rsidRDefault="0079708E">
      <w:pPr>
        <w:pStyle w:val="Corpodeltesto"/>
        <w:jc w:val="center"/>
        <w:rPr>
          <w:rStyle w:val="Enfasigrassetto"/>
          <w:rFonts w:ascii="Calibri" w:hAnsi="Calibri"/>
        </w:rPr>
      </w:pPr>
      <w:r>
        <w:rPr>
          <w:rStyle w:val="Enfasigrassetto"/>
          <w:rFonts w:ascii="Calibri" w:hAnsi="Calibri"/>
        </w:rPr>
        <w:t>Disciplina del lavoro</w:t>
      </w:r>
    </w:p>
    <w:p w:rsidR="00506B4D" w:rsidRDefault="00506B4D">
      <w:pPr>
        <w:pStyle w:val="Corpodeltesto"/>
        <w:jc w:val="center"/>
        <w:rPr>
          <w:rStyle w:val="Enfasigrassetto"/>
          <w:rFonts w:ascii="Calibri" w:hAnsi="Calibri"/>
        </w:rPr>
      </w:pPr>
    </w:p>
    <w:p w:rsidR="00B54244" w:rsidRDefault="0079708E">
      <w:pPr>
        <w:pStyle w:val="Corpodeltesto"/>
        <w:jc w:val="center"/>
        <w:rPr>
          <w:rFonts w:ascii="Calibri" w:hAnsi="Calibri"/>
        </w:rPr>
      </w:pPr>
      <w:bookmarkStart w:id="29" w:name="art21"/>
      <w:r>
        <w:rPr>
          <w:rStyle w:val="Enfasigrassetto"/>
          <w:rFonts w:ascii="Calibri" w:hAnsi="Calibri"/>
        </w:rPr>
        <w:t>Articolo 21</w:t>
      </w:r>
      <w:r>
        <w:rPr>
          <w:rFonts w:ascii="Calibri" w:hAnsi="Calibri"/>
        </w:rPr>
        <w:t xml:space="preserve"> </w:t>
      </w:r>
      <w:bookmarkEnd w:id="29"/>
      <w:r>
        <w:rPr>
          <w:rFonts w:ascii="Calibri" w:hAnsi="Calibri"/>
        </w:rPr>
        <w:br/>
        <w:t>Determinazione dei flussi di ingresso.</w:t>
      </w:r>
    </w:p>
    <w:p w:rsidR="00B54244" w:rsidRDefault="0079708E">
      <w:pPr>
        <w:pStyle w:val="Corpodeltesto"/>
        <w:rPr>
          <w:rFonts w:ascii="Calibri" w:hAnsi="Calibri"/>
        </w:rPr>
      </w:pPr>
      <w:r>
        <w:rPr>
          <w:rFonts w:ascii="Calibri" w:hAnsi="Calibri"/>
        </w:rPr>
        <w:t>(Legge 6 marzo 1998, n. 40, art. 19; legge 30 dicembre 1986, n. 943, art. 9, comma 3, e art. 10; legge 8 agosto 1995, n. 335, art. 3, comma 13)</w:t>
      </w:r>
    </w:p>
    <w:p w:rsidR="00506B4D" w:rsidRPr="00506B4D" w:rsidRDefault="00506B4D">
      <w:pPr>
        <w:pStyle w:val="Corpodeltesto"/>
        <w:rPr>
          <w:rFonts w:ascii="Calibri" w:hAnsi="Calibri"/>
          <w:sz w:val="4"/>
          <w:szCs w:val="4"/>
        </w:rPr>
      </w:pPr>
    </w:p>
    <w:p w:rsidR="00B54244" w:rsidRDefault="0079708E" w:rsidP="001D6E1E">
      <w:pPr>
        <w:pStyle w:val="Corpodeltesto"/>
        <w:jc w:val="both"/>
        <w:rPr>
          <w:rFonts w:ascii="Calibri" w:hAnsi="Calibri"/>
        </w:rPr>
      </w:pPr>
      <w:r>
        <w:rPr>
          <w:rFonts w:ascii="Calibri" w:hAnsi="Calibri"/>
        </w:rPr>
        <w:t>1. L’ingresso nel territorio dello Stato per motivi di lavoro subordinato, anche stagionale e di lavoro autonomo, avviene nell’ambito delle quote di ingresso stabilite nei decreti di cui all’articolo 3, comma 4. Nello stabilire le quote i decreti prevedono restrizioni numeriche all’ingresso di lavoratori di Stati che non collaborano adeguatamente nel contrasto all’immigrazione clandestina o nella riammissione di propri cittadini destinatari di provvedimenti di rimpatrio. Con tali decreti altresì assegnate in via preferenziale quote riservate ai lavoratori di origine italiana per parte di almeno uno dei genitori fino al terzo grado in linea retta di ascendenza, residenti in Paesi non comunitari, che chiedano di essere inseriti in un apposito elenco, costituito presso le rappresentanze diplomatiche o consolari, contenente le qualifiche professionali dei lavoratori stessi, nonché agli Stati non appartenenti all’Unione europea, con i quali il Ministro degli affari esteri, di concerto con il Ministro dell’interno e il Ministro del lavoro e della previdenza sociale, abbia concluso accordi finalizzati alla regolamentazione dei flussi d’ingresso e delle procedure di riammissione. Nell’ambito di tali intese possono essere definiti appositi accordi in materia di flussi per lavoro stagionale, con le corrispondenti autorità nazionali responsabili delle politiche del mercato del lavoro dei paesi di provenienza.</w:t>
      </w:r>
    </w:p>
    <w:p w:rsidR="00B54244" w:rsidRDefault="0079708E" w:rsidP="001D6E1E">
      <w:pPr>
        <w:pStyle w:val="Corpodeltesto"/>
        <w:jc w:val="both"/>
        <w:rPr>
          <w:rFonts w:ascii="Calibri" w:hAnsi="Calibri"/>
        </w:rPr>
      </w:pPr>
      <w:r>
        <w:rPr>
          <w:rFonts w:ascii="Calibri" w:hAnsi="Calibri"/>
        </w:rPr>
        <w:t>2. Le intese o accordi bilaterali di cui al comma 1 possono inoltre prevedere la utilizzazione in Italia, con contratto di lavoro subordinato, di gruppi di lavoratori per l’esercizio di determinate opere o servizi limitati nel tempo; al termine del rapporto di lavoro i lavoratori devono rientrare nel paese di provenienza.</w:t>
      </w:r>
    </w:p>
    <w:p w:rsidR="00B54244" w:rsidRDefault="0079708E" w:rsidP="001D6E1E">
      <w:pPr>
        <w:pStyle w:val="Corpodeltesto"/>
        <w:jc w:val="both"/>
        <w:rPr>
          <w:rFonts w:ascii="Calibri" w:hAnsi="Calibri"/>
        </w:rPr>
      </w:pPr>
      <w:r>
        <w:rPr>
          <w:rFonts w:ascii="Calibri" w:hAnsi="Calibri"/>
        </w:rPr>
        <w:t>3. Gli stessi accordi possono prevedere procedure e modalità per il rilascio delle autorizzazioni al lavoro.</w:t>
      </w:r>
    </w:p>
    <w:p w:rsidR="00B54244" w:rsidRDefault="0079708E" w:rsidP="001D6E1E">
      <w:pPr>
        <w:pStyle w:val="Corpodeltesto"/>
        <w:jc w:val="both"/>
        <w:rPr>
          <w:rFonts w:ascii="Calibri" w:hAnsi="Calibri"/>
        </w:rPr>
      </w:pPr>
      <w:r>
        <w:rPr>
          <w:rFonts w:ascii="Calibri" w:hAnsi="Calibri"/>
        </w:rPr>
        <w:t>4. I decreti annuali devono tenere conto delle indicazioni fornite, in modo articolato per qualifiche o mansioni, dal Ministero del lavoro e della previdenza sociale sull’andamento dell’occupazione e dei tassi di disoccupazione a livello nazionale e regionale, nonché sul numero dei cittadini stranieri non appartenenti all’Unione europea iscritti nelle liste di collocamento.</w:t>
      </w:r>
    </w:p>
    <w:p w:rsidR="00B54244" w:rsidRDefault="0079708E" w:rsidP="001D6E1E">
      <w:pPr>
        <w:pStyle w:val="Corpodeltesto"/>
        <w:jc w:val="both"/>
        <w:rPr>
          <w:rFonts w:ascii="Calibri" w:hAnsi="Calibri"/>
        </w:rPr>
      </w:pPr>
      <w:r>
        <w:rPr>
          <w:rFonts w:ascii="Calibri" w:hAnsi="Calibri"/>
        </w:rPr>
        <w:t>4-</w:t>
      </w:r>
      <w:r>
        <w:rPr>
          <w:rFonts w:ascii="Calibri" w:hAnsi="Calibri"/>
          <w:i/>
        </w:rPr>
        <w:t>bis</w:t>
      </w:r>
      <w:r>
        <w:rPr>
          <w:rFonts w:ascii="Calibri" w:hAnsi="Calibri"/>
        </w:rPr>
        <w:t xml:space="preserve">. Il decreto annuale ed i decreti </w:t>
      </w:r>
      <w:proofErr w:type="spellStart"/>
      <w:r>
        <w:rPr>
          <w:rFonts w:ascii="Calibri" w:hAnsi="Calibri"/>
        </w:rPr>
        <w:t>infrannuali</w:t>
      </w:r>
      <w:proofErr w:type="spellEnd"/>
      <w:r>
        <w:rPr>
          <w:rFonts w:ascii="Calibri" w:hAnsi="Calibri"/>
        </w:rPr>
        <w:t xml:space="preserve"> devono altresì essere predisposti in base ai dati sulla effettiva richiesta di lavoro suddivisi per regioni e per bacini provinciali di utenza, elaborati dall’anagrafe informatizzata, istituita presso il Ministero del lavoro e delle politiche sociali, di cui al comma 7. Il regolamento di attuazione prevede possibili forme di collaborazione con altre strutture pubbliche e private, nei limiti degli ordinari stanziamenti di bilancio.</w:t>
      </w:r>
    </w:p>
    <w:p w:rsidR="00B54244" w:rsidRDefault="0079708E" w:rsidP="001D6E1E">
      <w:pPr>
        <w:pStyle w:val="Corpodeltesto"/>
        <w:jc w:val="both"/>
        <w:rPr>
          <w:rFonts w:ascii="Calibri" w:hAnsi="Calibri"/>
        </w:rPr>
      </w:pPr>
      <w:r>
        <w:rPr>
          <w:rFonts w:ascii="Calibri" w:hAnsi="Calibri"/>
        </w:rPr>
        <w:t>4-</w:t>
      </w:r>
      <w:r>
        <w:rPr>
          <w:rFonts w:ascii="Calibri" w:hAnsi="Calibri"/>
          <w:i/>
        </w:rPr>
        <w:t>ter</w:t>
      </w:r>
      <w:r>
        <w:rPr>
          <w:rFonts w:ascii="Calibri" w:hAnsi="Calibri"/>
        </w:rPr>
        <w:t>. Le regioni possono trasmettere, entro il 30 novembre di ogni anno, alla Presidenza del Consiglio dei Ministri, un rapporto sulla presenza e sulla condizione degli immigrati extracomunitari nel territorio regionale, contenente anche le indicazioni previsionali relative ai flussi sostenibili nel triennio successivo in rapporto alla capacità di assorbimento del tessuto sociale e produttivo.</w:t>
      </w:r>
    </w:p>
    <w:p w:rsidR="00B54244" w:rsidRDefault="0079708E" w:rsidP="001D6E1E">
      <w:pPr>
        <w:pStyle w:val="Corpodeltesto"/>
        <w:jc w:val="both"/>
        <w:rPr>
          <w:rFonts w:ascii="Calibri" w:hAnsi="Calibri"/>
        </w:rPr>
      </w:pPr>
      <w:r>
        <w:rPr>
          <w:rFonts w:ascii="Calibri" w:hAnsi="Calibri"/>
        </w:rPr>
        <w:lastRenderedPageBreak/>
        <w:t>5. Le intese o accordi bilaterali di cui al comma 1 possono prevedere che i lavoratori stranieri che intendono fare ingresso in Italia per motivi di lavoro subordinato, anche stagionale, si iscrivano in apposite liste, identificate dalle medesime intese, specificando le loro qualifiche o mansioni, nonché gli altri requisiti indicati dal regolamento di attuazione. Le predette intese possono inoltre prevedere le modalità di tenuta delle liste, per il successivo inoltro agli uffici del Ministero del lavoro e della previdenza sociale.</w:t>
      </w:r>
    </w:p>
    <w:p w:rsidR="00B54244" w:rsidRDefault="001D6E1E" w:rsidP="001D6E1E">
      <w:pPr>
        <w:pStyle w:val="Corpodeltesto"/>
        <w:jc w:val="both"/>
        <w:rPr>
          <w:rFonts w:ascii="Calibri" w:hAnsi="Calibri"/>
        </w:rPr>
      </w:pPr>
      <w:r>
        <w:rPr>
          <w:rFonts w:ascii="Calibri" w:hAnsi="Calibri"/>
        </w:rPr>
        <w:t>6. Nell’a</w:t>
      </w:r>
      <w:r w:rsidR="0079708E">
        <w:rPr>
          <w:rFonts w:ascii="Calibri" w:hAnsi="Calibri"/>
        </w:rPr>
        <w:t>mbito delle intese o accordi di cui al presente testo unico, il Ministro degli affari esteri, d’intesa con il Ministro del lavoro e della previdenza sociale, può predisporre progetti integrati per il reinserimento di lavoratori extracomunitari nei Paesi di origine, laddove ne esistano le condizioni e siano fornite idonee garanzie dai governi dei Paesi di provenienza, ovvero l’approvazione di domande di enti pubblici e privati, che richiedano di predisporre analoghi progetti anche per altri Paesi.</w:t>
      </w:r>
    </w:p>
    <w:p w:rsidR="00B54244" w:rsidRDefault="0079708E" w:rsidP="001D6E1E">
      <w:pPr>
        <w:pStyle w:val="Corpodeltesto"/>
        <w:jc w:val="both"/>
        <w:rPr>
          <w:rFonts w:ascii="Calibri" w:hAnsi="Calibri"/>
        </w:rPr>
      </w:pPr>
      <w:r>
        <w:rPr>
          <w:rFonts w:ascii="Calibri" w:hAnsi="Calibri"/>
        </w:rPr>
        <w:t>7. Il regolamento di attuazione prevede forme di istituzione di un’anagrafe annuale informatizzata delle offerte e delle richieste di lavoro subordinato dei lavoratori stranieri e stabilisce le modalità di collegamento con l’archivio organizzato dall’Istituto nazionale della previdenza sociale (I.N.P.S.) e con le questure.</w:t>
      </w:r>
    </w:p>
    <w:p w:rsidR="00B54244" w:rsidRDefault="0079708E" w:rsidP="001D6E1E">
      <w:pPr>
        <w:pStyle w:val="Corpodeltesto"/>
        <w:jc w:val="both"/>
        <w:rPr>
          <w:rFonts w:ascii="Calibri" w:hAnsi="Calibri"/>
        </w:rPr>
      </w:pPr>
      <w:r>
        <w:rPr>
          <w:rFonts w:ascii="Calibri" w:hAnsi="Calibri"/>
        </w:rPr>
        <w:t>8. L’onere derivante dal presente articolo è valutato in lire 350 milioni annui a decorrere dall’anno 1998.</w:t>
      </w:r>
    </w:p>
    <w:p w:rsidR="00B54244" w:rsidRDefault="0079708E">
      <w:pPr>
        <w:pStyle w:val="Corpodeltesto"/>
        <w:rPr>
          <w:rFonts w:ascii="Calibri" w:hAnsi="Calibri"/>
          <w:color w:val="3366FF"/>
        </w:rPr>
      </w:pPr>
      <w:r>
        <w:rPr>
          <w:rFonts w:ascii="Calibri" w:hAnsi="Calibri"/>
          <w:color w:val="3366FF"/>
        </w:rPr>
        <w:t xml:space="preserve">→ Correlato Regolamento d'attuazione: </w:t>
      </w:r>
    </w:p>
    <w:tbl>
      <w:tblPr>
        <w:tblW w:w="0" w:type="auto"/>
        <w:tblInd w:w="71" w:type="dxa"/>
        <w:tblLayout w:type="fixed"/>
        <w:tblLook w:val="0000"/>
      </w:tblPr>
      <w:tblGrid>
        <w:gridCol w:w="9819"/>
      </w:tblGrid>
      <w:tr w:rsidR="00B54244">
        <w:trPr>
          <w:trHeight w:val="413"/>
        </w:trPr>
        <w:tc>
          <w:tcPr>
            <w:tcW w:w="9819" w:type="dxa"/>
            <w:vMerge w:val="restart"/>
            <w:tcBorders>
              <w:top w:val="single" w:sz="4" w:space="0" w:color="000000"/>
              <w:left w:val="single" w:sz="4" w:space="0" w:color="000000"/>
              <w:bottom w:val="single" w:sz="4" w:space="0" w:color="000000"/>
              <w:right w:val="single" w:sz="4" w:space="0" w:color="000000"/>
            </w:tcBorders>
          </w:tcPr>
          <w:p w:rsidR="00B54244" w:rsidRDefault="0079708E">
            <w:pPr>
              <w:pStyle w:val="Corpodeltesto"/>
              <w:snapToGrid w:val="0"/>
              <w:jc w:val="center"/>
              <w:rPr>
                <w:color w:val="3366FF"/>
              </w:rPr>
            </w:pPr>
            <w:r>
              <w:rPr>
                <w:rStyle w:val="Enfasigrassetto"/>
                <w:color w:val="3366FF"/>
              </w:rPr>
              <w:t>Art. 29</w:t>
            </w:r>
            <w:r>
              <w:rPr>
                <w:color w:val="3366FF"/>
              </w:rPr>
              <w:t xml:space="preserve"> </w:t>
            </w:r>
            <w:r>
              <w:rPr>
                <w:color w:val="3366FF"/>
              </w:rPr>
              <w:br/>
              <w:t xml:space="preserve">Definizione delle quote d’ingresso per motivi di lavoro. </w:t>
            </w:r>
          </w:p>
          <w:p w:rsidR="00B54244" w:rsidRDefault="0079708E" w:rsidP="00506B4D">
            <w:pPr>
              <w:pStyle w:val="Corpodeltesto"/>
              <w:jc w:val="both"/>
              <w:rPr>
                <w:color w:val="3366FF"/>
              </w:rPr>
            </w:pPr>
            <w:r>
              <w:rPr>
                <w:color w:val="3366FF"/>
              </w:rPr>
              <w:t>1. I decreti che definiscono le quote massime di ingresso degli stranieri nel territorio dello Stato per motivi di lavoro, definite anche in base alla indicazioni delle regioni ai sensi dell’articolo 21, comma 4-ter, del testo unico, indicano le quote per il lavoro subordinato, anche per esigenze di carattere stagionale, e per il lavoro autonomo. Relativamente alle professioni sanitarie, si tiene conto, sentite le regioni, delle valutazioni effettuate dal Ministero della salute, connesse alle rilevazioni sui fabbisogni di personale sanitario, di cui all’articolo 6-ter del decreto legislativo 30 dicembre 1992, n. 502</w:t>
            </w:r>
            <w:r w:rsidR="009308E8">
              <w:rPr>
                <w:color w:val="3366FF"/>
              </w:rPr>
              <w:t>, e successive modificazioni</w:t>
            </w:r>
            <w:r>
              <w:rPr>
                <w:color w:val="3366FF"/>
              </w:rPr>
              <w:t>.</w:t>
            </w:r>
          </w:p>
          <w:p w:rsidR="00B54244" w:rsidRDefault="0079708E" w:rsidP="00506B4D">
            <w:pPr>
              <w:pStyle w:val="Corpodeltesto"/>
              <w:jc w:val="both"/>
              <w:rPr>
                <w:color w:val="3366FF"/>
              </w:rPr>
            </w:pPr>
            <w:r>
              <w:rPr>
                <w:color w:val="3366FF"/>
              </w:rPr>
              <w:t>2. Per le finalità di cui al presente Capo il Ministero del lavoro e delle politiche sociali adotta le misure occorrenti per i collegamenti informativi dei propri uffici centrali e periferici ed i trattamenti automatizzati dei dati dei lavoratori stranieri e, mediante convenzioni con i Ministeri interessati, per i collegamenti occorrenti con le rappresentanze diplomatiche e</w:t>
            </w:r>
            <w:r w:rsidR="009308E8">
              <w:rPr>
                <w:color w:val="3366FF"/>
              </w:rPr>
              <w:t xml:space="preserve"> consolari e con le questure</w:t>
            </w:r>
            <w:r>
              <w:rPr>
                <w:color w:val="3366FF"/>
              </w:rPr>
              <w:t>.</w:t>
            </w:r>
          </w:p>
          <w:p w:rsidR="00B54244" w:rsidRDefault="0079708E" w:rsidP="00506B4D">
            <w:pPr>
              <w:pStyle w:val="Corpodeltesto"/>
              <w:jc w:val="both"/>
              <w:rPr>
                <w:color w:val="3366FF"/>
              </w:rPr>
            </w:pPr>
            <w:r>
              <w:rPr>
                <w:color w:val="3366FF"/>
              </w:rPr>
              <w:t>3. (Comma non ammesso al "Visto" della Corte dei conti).</w:t>
            </w:r>
          </w:p>
          <w:p w:rsidR="00B54244" w:rsidRDefault="0079708E">
            <w:pPr>
              <w:pStyle w:val="Corpodeltesto"/>
              <w:jc w:val="center"/>
              <w:rPr>
                <w:color w:val="3366FF"/>
              </w:rPr>
            </w:pPr>
            <w:r>
              <w:rPr>
                <w:rStyle w:val="Enfasigrassetto"/>
                <w:color w:val="3366FF"/>
              </w:rPr>
              <w:t>Art. 32</w:t>
            </w:r>
            <w:r>
              <w:rPr>
                <w:color w:val="3366FF"/>
              </w:rPr>
              <w:t xml:space="preserve"> </w:t>
            </w:r>
            <w:r>
              <w:rPr>
                <w:color w:val="3366FF"/>
              </w:rPr>
              <w:br/>
              <w:t xml:space="preserve">Liste degli stranieri che chiedono di lavorare in Italia. </w:t>
            </w:r>
          </w:p>
          <w:p w:rsidR="00B54244" w:rsidRDefault="0079708E" w:rsidP="00291AE1">
            <w:pPr>
              <w:pStyle w:val="Corpodeltesto"/>
              <w:jc w:val="both"/>
              <w:rPr>
                <w:color w:val="3366FF"/>
              </w:rPr>
            </w:pPr>
            <w:r>
              <w:rPr>
                <w:color w:val="3366FF"/>
              </w:rPr>
              <w:t>1. Le liste di lavoratori stranieri che chiedono di lavorare in Italia, formate in attuazione degli accordi di cui all’articolo 91, comma 5, del testo unico, sono compilate ed aggiornate per anno solare, distintamente per lavoratori a tempo indeterminato, a tempo determinato e per lavoro stagionale, e sono tenute nell’ordine di presentazione delle domande di iscrizione.</w:t>
            </w:r>
          </w:p>
          <w:p w:rsidR="00B54244" w:rsidRDefault="0079708E" w:rsidP="00291AE1">
            <w:pPr>
              <w:pStyle w:val="Corpodeltesto"/>
              <w:jc w:val="both"/>
              <w:rPr>
                <w:color w:val="3366FF"/>
              </w:rPr>
            </w:pPr>
            <w:r>
              <w:rPr>
                <w:color w:val="3366FF"/>
              </w:rPr>
              <w:t xml:space="preserve">2. Ciascuna lista consta di un elenco dei nominativi e delle schede di iscrizione che gli interessati sono tenuti a compilare e sottoscrivere, su modello definito con decreto del Ministro del lavoro e delle politiche sociali, adottato di concerto con il Ministro degli affari esteri e con il Ministro dell’interno e, per quanto concerne la fattispecie di cui all’articolo 32-bis, con il concerto del Ministro per gli italiani nel mondo, contenente: </w:t>
            </w:r>
            <w:r>
              <w:rPr>
                <w:color w:val="3366FF"/>
              </w:rPr>
              <w:br/>
            </w:r>
            <w:r>
              <w:rPr>
                <w:color w:val="3366FF"/>
              </w:rPr>
              <w:lastRenderedPageBreak/>
              <w:t xml:space="preserve">a) Paese d’origine; </w:t>
            </w:r>
            <w:r>
              <w:rPr>
                <w:color w:val="3366FF"/>
              </w:rPr>
              <w:br/>
              <w:t xml:space="preserve">b) numero progressivo di presentazione della domanda; </w:t>
            </w:r>
            <w:r>
              <w:rPr>
                <w:color w:val="3366FF"/>
              </w:rPr>
              <w:br/>
              <w:t xml:space="preserve">c) complete generalità; </w:t>
            </w:r>
            <w:r>
              <w:rPr>
                <w:color w:val="3366FF"/>
              </w:rPr>
              <w:br/>
              <w:t xml:space="preserve">d) tipo del rapporto di lavoro preferito, stagionale, a tempo determinato, a tempo indeterminato; e) capacità professionali degli interessati o loro appartenenza ad una determinata categoria di lavoratori, qualifica o mansione; </w:t>
            </w:r>
            <w:r>
              <w:rPr>
                <w:color w:val="3366FF"/>
              </w:rPr>
              <w:br/>
              <w:t xml:space="preserve">f) conoscenza della lingua italiana, ovvero di una delle lingue francese, inglese o spagnola, o di altra lingua; </w:t>
            </w:r>
            <w:r>
              <w:rPr>
                <w:color w:val="3366FF"/>
              </w:rPr>
              <w:br/>
              <w:t xml:space="preserve">g) eventuali propensioni lavorative o precedenti esperienze di lavoro nel Paese d’origine o in altri Paesi; </w:t>
            </w:r>
            <w:r>
              <w:rPr>
                <w:color w:val="3366FF"/>
              </w:rPr>
              <w:br/>
              <w:t>h) l’eventuale diritto di priorità per i lavoratori stagionali che si trovano nelle condizioni previste dall’articolo 24, comma 4, del testo unico, attestate dalla esibizione del passaporto o altro documento equivalente, da cui risulti la data di partenza dall’Italia al termine del precedente sog</w:t>
            </w:r>
            <w:r w:rsidR="009308E8">
              <w:rPr>
                <w:color w:val="3366FF"/>
              </w:rPr>
              <w:t>giorno per lavoro stagionale</w:t>
            </w:r>
            <w:r>
              <w:rPr>
                <w:color w:val="3366FF"/>
              </w:rPr>
              <w:t>.</w:t>
            </w:r>
          </w:p>
          <w:p w:rsidR="00B54244" w:rsidRDefault="0079708E" w:rsidP="00291AE1">
            <w:pPr>
              <w:pStyle w:val="Corpodeltesto"/>
              <w:jc w:val="both"/>
              <w:rPr>
                <w:color w:val="3366FF"/>
              </w:rPr>
            </w:pPr>
            <w:r>
              <w:rPr>
                <w:color w:val="3366FF"/>
              </w:rPr>
              <w:t>3. Le liste di cui al comma 2 sono trasmesse, in via telematica, per il tramite della rappresentanza diplomatico-consolare, al Ministero del lavoro e delle politiche sociali che, previa verifica formale della rispondenza ai criteri stabiliti, provvede, entro 30 giorni dalla data di ricevimento, alla loro diffusione mediante l’inserimento nel sistema informativo delle Direzioni provinciali del lavoro. Le predette liste sono disti</w:t>
            </w:r>
            <w:r w:rsidR="009308E8">
              <w:rPr>
                <w:color w:val="3366FF"/>
              </w:rPr>
              <w:t>nte per Paesi di provenienza</w:t>
            </w:r>
            <w:r>
              <w:rPr>
                <w:color w:val="3366FF"/>
              </w:rPr>
              <w:t>.</w:t>
            </w:r>
          </w:p>
          <w:p w:rsidR="00B54244" w:rsidRDefault="0079708E" w:rsidP="00291AE1">
            <w:pPr>
              <w:pStyle w:val="Corpodeltesto"/>
              <w:jc w:val="both"/>
              <w:rPr>
                <w:color w:val="3366FF"/>
              </w:rPr>
            </w:pPr>
            <w:r>
              <w:rPr>
                <w:color w:val="3366FF"/>
              </w:rPr>
              <w:t>4. L’interessato, iscritto nelle liste di lavoratori stranieri di cui al comma 1, ha facoltà di chiedere al Ministero del lavoro e delle politiche sociali, ai sensi della legge 7 agosto 1990, n. 241, la p</w:t>
            </w:r>
            <w:r w:rsidR="009308E8">
              <w:rPr>
                <w:color w:val="3366FF"/>
              </w:rPr>
              <w:t>ropria posizione nella lista</w:t>
            </w:r>
            <w:r>
              <w:rPr>
                <w:color w:val="3366FF"/>
              </w:rPr>
              <w:t>.</w:t>
            </w:r>
          </w:p>
          <w:p w:rsidR="00B54244" w:rsidRDefault="0079708E">
            <w:pPr>
              <w:pStyle w:val="Corpodeltesto"/>
              <w:jc w:val="center"/>
              <w:rPr>
                <w:color w:val="3366FF"/>
              </w:rPr>
            </w:pPr>
            <w:r>
              <w:rPr>
                <w:rStyle w:val="Enfasigrassetto"/>
                <w:color w:val="3366FF"/>
              </w:rPr>
              <w:t>Art. 32-</w:t>
            </w:r>
            <w:r>
              <w:rPr>
                <w:rStyle w:val="Enfasigrassetto"/>
                <w:i/>
                <w:color w:val="3366FF"/>
              </w:rPr>
              <w:t>bis</w:t>
            </w:r>
            <w:r>
              <w:rPr>
                <w:rStyle w:val="Enfasigrassetto"/>
                <w:color w:val="3366FF"/>
              </w:rPr>
              <w:t xml:space="preserve"> </w:t>
            </w:r>
            <w:r>
              <w:rPr>
                <w:color w:val="3366FF"/>
              </w:rPr>
              <w:br/>
              <w:t xml:space="preserve">Liste dei lavoratori di origine italiana. </w:t>
            </w:r>
          </w:p>
          <w:p w:rsidR="00B54244" w:rsidRDefault="0079708E" w:rsidP="00291AE1">
            <w:pPr>
              <w:pStyle w:val="Corpodeltesto"/>
              <w:jc w:val="both"/>
              <w:rPr>
                <w:color w:val="3366FF"/>
              </w:rPr>
            </w:pPr>
            <w:r>
              <w:rPr>
                <w:color w:val="3366FF"/>
              </w:rPr>
              <w:t>1. Presso ogni rappresentanza diplomatico-consolare è istituito un elenco dei lavoratori di origine italiana, di cui all’articolo 21, comma 1, del testo unico, compilato ed aggiornato secondo le modalità previste dall’articolo 32, commi 1 e 2. La scheda, di cui all’articolo 32, comma 2, contiene, per tali lavoratori, l’indicazione del grado di ascendenza.</w:t>
            </w:r>
          </w:p>
          <w:p w:rsidR="00B54244" w:rsidRDefault="0079708E" w:rsidP="00291AE1">
            <w:pPr>
              <w:pStyle w:val="Corpodeltesto"/>
              <w:jc w:val="both"/>
              <w:rPr>
                <w:color w:val="3366FF"/>
              </w:rPr>
            </w:pPr>
            <w:r>
              <w:rPr>
                <w:color w:val="3366FF"/>
              </w:rPr>
              <w:t>2. Agli iscritti alla lista di cui al comma 1 si applica quanto previsto dall’articolo 32, comma 4.</w:t>
            </w:r>
          </w:p>
          <w:p w:rsidR="00B54244" w:rsidRDefault="0079708E" w:rsidP="00291AE1">
            <w:pPr>
              <w:pStyle w:val="Corpodeltesto"/>
              <w:jc w:val="both"/>
              <w:rPr>
                <w:color w:val="3366FF"/>
              </w:rPr>
            </w:pPr>
            <w:r>
              <w:rPr>
                <w:color w:val="3366FF"/>
              </w:rPr>
              <w:t>3. Ai fini dell’inserimento nel sistema informativo delle Direzioni provinciali del lavoro di cui all’articolo 33, comma 1, il Ministero degli affari esteri trasmette al Ministero del lavoro e delle politich</w:t>
            </w:r>
            <w:r w:rsidR="009308E8">
              <w:rPr>
                <w:color w:val="3366FF"/>
              </w:rPr>
              <w:t xml:space="preserve">e sociali i predetti elenchi </w:t>
            </w:r>
            <w:r>
              <w:rPr>
                <w:color w:val="3366FF"/>
              </w:rPr>
              <w:t>.</w:t>
            </w:r>
          </w:p>
          <w:p w:rsidR="00B54244" w:rsidRDefault="0079708E">
            <w:pPr>
              <w:pStyle w:val="Corpodeltesto"/>
              <w:jc w:val="center"/>
              <w:rPr>
                <w:color w:val="3366FF"/>
              </w:rPr>
            </w:pPr>
            <w:r>
              <w:rPr>
                <w:rStyle w:val="Enfasigrassetto"/>
                <w:color w:val="3366FF"/>
              </w:rPr>
              <w:t>Art. 33</w:t>
            </w:r>
            <w:r>
              <w:rPr>
                <w:color w:val="3366FF"/>
              </w:rPr>
              <w:t xml:space="preserve"> </w:t>
            </w:r>
            <w:r>
              <w:rPr>
                <w:color w:val="3366FF"/>
              </w:rPr>
              <w:br/>
              <w:t xml:space="preserve">Autorizzazione al lavoro degli stranieri iscritti nelle liste. </w:t>
            </w:r>
          </w:p>
          <w:p w:rsidR="00B54244" w:rsidRDefault="0079708E" w:rsidP="00291AE1">
            <w:pPr>
              <w:pStyle w:val="Corpodeltesto"/>
              <w:jc w:val="both"/>
              <w:rPr>
                <w:color w:val="3366FF"/>
              </w:rPr>
            </w:pPr>
            <w:r>
              <w:rPr>
                <w:color w:val="3366FF"/>
              </w:rPr>
              <w:t>1. I dati di cui all’articolo 32 sono immessi nel Sistema informativo lavoro (</w:t>
            </w:r>
            <w:proofErr w:type="spellStart"/>
            <w:r>
              <w:rPr>
                <w:color w:val="3366FF"/>
              </w:rPr>
              <w:t>S.I.L.</w:t>
            </w:r>
            <w:proofErr w:type="spellEnd"/>
            <w:r>
              <w:rPr>
                <w:color w:val="3366FF"/>
              </w:rPr>
              <w:t xml:space="preserve">) del Ministero del lavoro e delle politiche sociali, di cui all’articolo 11 del decreto legislativo 23 dicembre 1997, n. 469, e sono posti a disposizione dei datori di lavoro e delle organizzazioni dei lavoratori e dei datori di lavoro che ne fanno motivata richiesta, tramite le Direzioni provinciali del lavoro. Fino alla completa attuazione del </w:t>
            </w:r>
            <w:proofErr w:type="spellStart"/>
            <w:r>
              <w:rPr>
                <w:color w:val="3366FF"/>
              </w:rPr>
              <w:t>S.I.L.</w:t>
            </w:r>
            <w:proofErr w:type="spellEnd"/>
            <w:r>
              <w:rPr>
                <w:color w:val="3366FF"/>
              </w:rPr>
              <w:t>, i dati medesimi sono posti a disposizione dei datori di lavoro e delle organizzazioni dei lavoratori e dei datori di lavoro con le modalità previste dall’articolo 25 della</w:t>
            </w:r>
            <w:r w:rsidR="009308E8">
              <w:rPr>
                <w:color w:val="3366FF"/>
              </w:rPr>
              <w:t xml:space="preserve"> legge 7 agosto 1990, n. 241 </w:t>
            </w:r>
            <w:r>
              <w:rPr>
                <w:color w:val="3366FF"/>
              </w:rPr>
              <w:t>.</w:t>
            </w:r>
          </w:p>
          <w:p w:rsidR="00B54244" w:rsidRDefault="0079708E" w:rsidP="00291AE1">
            <w:pPr>
              <w:pStyle w:val="Corpodeltesto"/>
              <w:jc w:val="both"/>
              <w:rPr>
                <w:color w:val="3366FF"/>
              </w:rPr>
            </w:pPr>
            <w:r>
              <w:rPr>
                <w:color w:val="3366FF"/>
              </w:rPr>
              <w:t>2. Le richieste di nullaosta al lavoro per ciascun tipo di rapporto di lavoro sono effettuate, anche se riferite ai nominativi iscritti nelle liste, con le modalità di cui agli artico</w:t>
            </w:r>
            <w:r w:rsidR="009308E8">
              <w:rPr>
                <w:color w:val="3366FF"/>
              </w:rPr>
              <w:t>li 30-bis, 30-quinquies e 31</w:t>
            </w:r>
            <w:r>
              <w:rPr>
                <w:color w:val="3366FF"/>
              </w:rPr>
              <w:t>.</w:t>
            </w:r>
          </w:p>
          <w:p w:rsidR="00B54244" w:rsidRDefault="0079708E" w:rsidP="00291AE1">
            <w:pPr>
              <w:pStyle w:val="Corpodeltesto"/>
              <w:jc w:val="both"/>
              <w:rPr>
                <w:color w:val="3366FF"/>
              </w:rPr>
            </w:pPr>
            <w:r>
              <w:rPr>
                <w:color w:val="3366FF"/>
              </w:rPr>
              <w:t xml:space="preserve">2-bis. Nell’ipotesi di richieste numeriche, oltre a quanto previsto nell’articolo 30-bis, lo Sportello unico acquisisce, tramite procedura telematica, dalle Direzioni provinciali del lavoro, i nominativi </w:t>
            </w:r>
            <w:r>
              <w:rPr>
                <w:color w:val="3366FF"/>
              </w:rPr>
              <w:lastRenderedPageBreak/>
              <w:t xml:space="preserve">delle persone iscritte nelle liste di cui all’articolo </w:t>
            </w:r>
            <w:r w:rsidR="009308E8">
              <w:rPr>
                <w:color w:val="3366FF"/>
              </w:rPr>
              <w:t>21, comma 5, del testo unico</w:t>
            </w:r>
            <w:r>
              <w:rPr>
                <w:color w:val="3366FF"/>
              </w:rPr>
              <w:t>.</w:t>
            </w:r>
          </w:p>
          <w:p w:rsidR="00B54244" w:rsidRPr="009308E8" w:rsidRDefault="0079708E" w:rsidP="009308E8">
            <w:pPr>
              <w:pStyle w:val="Corpodeltesto"/>
              <w:jc w:val="both"/>
              <w:rPr>
                <w:color w:val="3366FF"/>
              </w:rPr>
            </w:pPr>
            <w:r>
              <w:rPr>
                <w:color w:val="3366FF"/>
              </w:rPr>
              <w:t>3. Nel caso in cui il datore di lavoro non intenda avvalersi della scelta nominativa, per le richieste numeriche si procede nell’ordine di priorità di iscrizione nella lista, a parità di requisiti professionali.</w:t>
            </w:r>
          </w:p>
        </w:tc>
      </w:tr>
    </w:tbl>
    <w:p w:rsidR="00BC286F" w:rsidRDefault="00BC286F">
      <w:pPr>
        <w:pStyle w:val="Corpodeltesto"/>
        <w:rPr>
          <w:rFonts w:ascii="Calibri" w:hAnsi="Calibri"/>
        </w:rPr>
      </w:pPr>
    </w:p>
    <w:p w:rsidR="00B54244" w:rsidRDefault="0079708E">
      <w:pPr>
        <w:pStyle w:val="Corpodeltesto"/>
        <w:jc w:val="center"/>
        <w:rPr>
          <w:rFonts w:ascii="Calibri" w:hAnsi="Calibri"/>
        </w:rPr>
      </w:pPr>
      <w:bookmarkStart w:id="30" w:name="art22"/>
      <w:r>
        <w:rPr>
          <w:rStyle w:val="Enfasigrassetto"/>
          <w:rFonts w:ascii="Calibri" w:hAnsi="Calibri"/>
        </w:rPr>
        <w:t>Articolo 22</w:t>
      </w:r>
      <w:r>
        <w:rPr>
          <w:rFonts w:ascii="Calibri" w:hAnsi="Calibri"/>
        </w:rPr>
        <w:t xml:space="preserve"> </w:t>
      </w:r>
      <w:bookmarkEnd w:id="30"/>
      <w:r>
        <w:rPr>
          <w:rFonts w:ascii="Calibri" w:hAnsi="Calibri"/>
        </w:rPr>
        <w:br/>
        <w:t>Lavoro subordinato a tempo determinato e indeterminato.</w:t>
      </w:r>
    </w:p>
    <w:p w:rsidR="00B54244" w:rsidRDefault="0079708E">
      <w:pPr>
        <w:pStyle w:val="Corpodeltesto"/>
        <w:rPr>
          <w:rFonts w:ascii="Calibri" w:hAnsi="Calibri"/>
        </w:rPr>
      </w:pPr>
      <w:r>
        <w:rPr>
          <w:rFonts w:ascii="Calibri" w:hAnsi="Calibri"/>
        </w:rPr>
        <w:t>(Legge 6 marzo 1998, n. 40, art. 20; legge 30 dicembre 1986, n. 943, artt. 8, 9 e 11; legge 8 agosto 1995, n. 335, art. 3, comma 13)</w:t>
      </w:r>
    </w:p>
    <w:p w:rsidR="001D6E1E" w:rsidRPr="001D6E1E" w:rsidRDefault="001D6E1E" w:rsidP="001D6E1E">
      <w:pPr>
        <w:pStyle w:val="NormaleWeb"/>
        <w:jc w:val="both"/>
        <w:rPr>
          <w:rFonts w:asciiTheme="minorHAnsi" w:hAnsiTheme="minorHAnsi"/>
        </w:rPr>
      </w:pPr>
      <w:r w:rsidRPr="001D6E1E">
        <w:rPr>
          <w:rFonts w:asciiTheme="minorHAnsi" w:hAnsiTheme="minorHAnsi"/>
        </w:rPr>
        <w:t xml:space="preserve">1. In ogni provincia è istituito presso la prefettura-ufficio territoriale del Governo uno sportello unico per l'immigrazione, responsabile dell'intero procedimento relativo all'assunzione di lavoratori subordinati stranieri a tempo determinato ed indeterminato. </w:t>
      </w:r>
    </w:p>
    <w:p w:rsidR="001D6E1E" w:rsidRPr="001D6E1E" w:rsidRDefault="001D6E1E" w:rsidP="001D6E1E">
      <w:pPr>
        <w:pStyle w:val="NormaleWeb"/>
        <w:jc w:val="both"/>
        <w:rPr>
          <w:rFonts w:asciiTheme="minorHAnsi" w:hAnsiTheme="minorHAnsi"/>
        </w:rPr>
      </w:pPr>
      <w:r w:rsidRPr="001D6E1E">
        <w:rPr>
          <w:rFonts w:asciiTheme="minorHAnsi" w:hAnsiTheme="minorHAnsi"/>
        </w:rPr>
        <w:t xml:space="preserve">2. Il datore di lavoro italiano o straniero regolarmente soggiornante in Italia che intende instaurare in Italia un rapporto di lavoro subordinato a tempo determinato o indeterminato con uno straniero residente all'estero deve presentare allo sportello unico per l'immigrazione della provincia di residenza ovvero di quella in cui ha sede legale l'impresa, ovvero di quella ove avrà luogo la prestazione lavorativa: </w:t>
      </w:r>
    </w:p>
    <w:p w:rsidR="001D6E1E" w:rsidRPr="001D6E1E" w:rsidRDefault="001D6E1E" w:rsidP="001D6E1E">
      <w:pPr>
        <w:pStyle w:val="NormaleWeb"/>
        <w:jc w:val="both"/>
        <w:rPr>
          <w:rFonts w:asciiTheme="minorHAnsi" w:hAnsiTheme="minorHAnsi"/>
        </w:rPr>
      </w:pPr>
      <w:r w:rsidRPr="001D6E1E">
        <w:rPr>
          <w:rFonts w:asciiTheme="minorHAnsi" w:hAnsiTheme="minorHAnsi"/>
        </w:rPr>
        <w:t xml:space="preserve">a) richiesta nominativa di nulla osta al lavoro; </w:t>
      </w:r>
    </w:p>
    <w:p w:rsidR="001D6E1E" w:rsidRPr="001D6E1E" w:rsidRDefault="001D6E1E" w:rsidP="001D6E1E">
      <w:pPr>
        <w:pStyle w:val="NormaleWeb"/>
        <w:jc w:val="both"/>
        <w:rPr>
          <w:rFonts w:asciiTheme="minorHAnsi" w:hAnsiTheme="minorHAnsi"/>
        </w:rPr>
      </w:pPr>
      <w:r w:rsidRPr="001D6E1E">
        <w:rPr>
          <w:rFonts w:asciiTheme="minorHAnsi" w:hAnsiTheme="minorHAnsi"/>
        </w:rPr>
        <w:t xml:space="preserve">b) idonea documentazione relativa alle modalità di sistemazione </w:t>
      </w:r>
      <w:proofErr w:type="spellStart"/>
      <w:r w:rsidRPr="001D6E1E">
        <w:rPr>
          <w:rFonts w:asciiTheme="minorHAnsi" w:hAnsiTheme="minorHAnsi"/>
        </w:rPr>
        <w:t>alloggiativa</w:t>
      </w:r>
      <w:proofErr w:type="spellEnd"/>
      <w:r w:rsidRPr="001D6E1E">
        <w:rPr>
          <w:rFonts w:asciiTheme="minorHAnsi" w:hAnsiTheme="minorHAnsi"/>
        </w:rPr>
        <w:t xml:space="preserve"> per il lavoratore straniero; </w:t>
      </w:r>
    </w:p>
    <w:p w:rsidR="001D6E1E" w:rsidRPr="001D6E1E" w:rsidRDefault="001D6E1E" w:rsidP="001D6E1E">
      <w:pPr>
        <w:pStyle w:val="NormaleWeb"/>
        <w:jc w:val="both"/>
        <w:rPr>
          <w:rFonts w:asciiTheme="minorHAnsi" w:hAnsiTheme="minorHAnsi"/>
        </w:rPr>
      </w:pPr>
      <w:r w:rsidRPr="001D6E1E">
        <w:rPr>
          <w:rFonts w:asciiTheme="minorHAnsi" w:hAnsiTheme="minorHAnsi"/>
        </w:rPr>
        <w:t xml:space="preserve">c) la proposta di contratto di soggiorno con specificazione delle relative condizioni, comprensiva dell'impegno al pagamento da parte dello stesso datore di lavoro delle spese di ritorno dello straniero nel Paese di provenienza; </w:t>
      </w:r>
    </w:p>
    <w:p w:rsidR="001D6E1E" w:rsidRPr="001D6E1E" w:rsidRDefault="001D6E1E" w:rsidP="001D6E1E">
      <w:pPr>
        <w:pStyle w:val="NormaleWeb"/>
        <w:jc w:val="both"/>
        <w:rPr>
          <w:rFonts w:asciiTheme="minorHAnsi" w:hAnsiTheme="minorHAnsi"/>
        </w:rPr>
      </w:pPr>
      <w:r w:rsidRPr="001D6E1E">
        <w:rPr>
          <w:rFonts w:asciiTheme="minorHAnsi" w:hAnsiTheme="minorHAnsi"/>
        </w:rPr>
        <w:t xml:space="preserve">d) dichiarazione di impegno a comunicare ogni variazione concernente il rapporto di lavoro. </w:t>
      </w:r>
    </w:p>
    <w:p w:rsidR="001D6E1E" w:rsidRPr="001D6E1E" w:rsidRDefault="001D6E1E" w:rsidP="001D6E1E">
      <w:pPr>
        <w:pStyle w:val="NormaleWeb"/>
        <w:jc w:val="both"/>
        <w:rPr>
          <w:rFonts w:asciiTheme="minorHAnsi" w:hAnsiTheme="minorHAnsi"/>
        </w:rPr>
      </w:pPr>
      <w:r w:rsidRPr="001D6E1E">
        <w:rPr>
          <w:rFonts w:asciiTheme="minorHAnsi" w:hAnsiTheme="minorHAnsi"/>
        </w:rPr>
        <w:t xml:space="preserve">3. Nei casi in cui non abbia una conoscenza diretta dello straniero, il datore di lavoro italiano o straniero regolarmente soggiornante in Italia può richiedere, presentando la documentazione di cui alle lettere b) e c) del comma 2, il nulla osta al lavoro di una o più persone iscritte nelle liste di cui all'articolo 21, comma 5, selezionate secondo criteri definiti nel regolamento di attuazione. </w:t>
      </w:r>
    </w:p>
    <w:p w:rsidR="001D6E1E" w:rsidRPr="001D6E1E" w:rsidRDefault="001D6E1E" w:rsidP="001D6E1E">
      <w:pPr>
        <w:pStyle w:val="NormaleWeb"/>
        <w:jc w:val="both"/>
        <w:rPr>
          <w:rFonts w:asciiTheme="minorHAnsi" w:hAnsiTheme="minorHAnsi"/>
        </w:rPr>
      </w:pPr>
      <w:r w:rsidRPr="001D6E1E">
        <w:rPr>
          <w:rFonts w:asciiTheme="minorHAnsi" w:hAnsiTheme="minorHAnsi"/>
        </w:rPr>
        <w:t xml:space="preserve">4. Lo sportello unico per l'immigrazione comunica le richieste di cui ai commi 2 e 3 al centro per l'impiego di cui all'articolo 4 del decreto legislativo 23 dicembre 1997, n. 469, competente in relazione alla provincia di residenza, domicilio o sede legale. Il centro per l'impiego provvede a diffondere le offerte per via telematica agli altri centri ed a renderle disponibili su sito INTERNET o con ogni altro mezzo possibile ed attiva gli eventuali interventi previsti dall'articolo 2 del decreto legislativo 21 aprile 2000, n. 181. Decorsi venti giorni senza che sia stata presentata alcuna domanda da parte di lavoratore nazionale o comunitario, anche per via telematica, il centro trasmette allo sportello unico richiedente una certificazione negativa, ovvero le domande acquisite comunicandole altresì al datore di lavoro. Ove tale termine sia decorso senza che il centro per l'impiego abbia fornito riscontro, lo sportello unico procede ai sensi del comma 5. </w:t>
      </w:r>
    </w:p>
    <w:p w:rsidR="001D6E1E" w:rsidRPr="001D6E1E" w:rsidRDefault="001D6E1E" w:rsidP="001D6E1E">
      <w:pPr>
        <w:pStyle w:val="NormaleWeb"/>
        <w:jc w:val="both"/>
        <w:rPr>
          <w:rFonts w:asciiTheme="minorHAnsi" w:hAnsiTheme="minorHAnsi"/>
        </w:rPr>
      </w:pPr>
      <w:r w:rsidRPr="001D6E1E">
        <w:rPr>
          <w:rFonts w:asciiTheme="minorHAnsi" w:hAnsiTheme="minorHAnsi"/>
        </w:rPr>
        <w:lastRenderedPageBreak/>
        <w:t xml:space="preserve">5. Lo sportello unico per l'immigrazione, nel complessivo termine massimo di quaranta giorni dalla presentazione della richiesta, a condizione che siano state rispettate le prescrizioni di cui al comma 2 e le prescrizioni del contratto collettivo di lavoro applicabile alla fattispecie, rilascia, in ogni caso, sentito il questore, il nulla osta nel rispetto dei limiti numerici, quantitativi e qualitativi determinati a norma dell'articolo 3, comma 4, e dell'articolo 21, e, a richiesta del datore di lavoro, trasmette la documentazione, ivi compreso il codice fiscale, agli uffici consolari, ove possibile in via telematica. Il nulla osta al lavoro subordinato ha validità per un periodo non superiore a sei mesi dalla data del rilascio. </w:t>
      </w:r>
    </w:p>
    <w:p w:rsidR="001D6E1E" w:rsidRPr="001D6E1E" w:rsidRDefault="001D6E1E" w:rsidP="001D6E1E">
      <w:pPr>
        <w:pStyle w:val="NormaleWeb"/>
        <w:jc w:val="both"/>
        <w:rPr>
          <w:rFonts w:asciiTheme="minorHAnsi" w:hAnsiTheme="minorHAnsi"/>
        </w:rPr>
      </w:pPr>
      <w:r w:rsidRPr="001D6E1E">
        <w:rPr>
          <w:rFonts w:asciiTheme="minorHAnsi" w:hAnsiTheme="minorHAnsi"/>
        </w:rPr>
        <w:t xml:space="preserve">5-bis. Il nulla osta al lavoro è rifiutato se il datore di lavoro risulti condannato negli ultimi cinque anni, anche con sentenza non definitiva, compresa quella adottata a seguito di applicazione della pena su richiesta ai sensi dell'articolo 444 del codice di procedura penale, per: </w:t>
      </w:r>
      <w:r w:rsidRPr="001D6E1E">
        <w:rPr>
          <w:rFonts w:asciiTheme="minorHAnsi" w:hAnsiTheme="minorHAnsi"/>
        </w:rPr>
        <w:br/>
        <w:t>a) favoreggiamento dell'immigrazione clandestina verso l'Italia e dell'emigrazione clandestina dall'Italia verso altri Stati o per reati diretti al reclutamento di persone da destinare alla prostituzione o allo sfruttamento della prostituzione o di minori da impiegare in attività illecite;</w:t>
      </w:r>
      <w:r w:rsidRPr="001D6E1E">
        <w:rPr>
          <w:rFonts w:asciiTheme="minorHAnsi" w:hAnsiTheme="minorHAnsi"/>
        </w:rPr>
        <w:br/>
        <w:t>b) intermediazione illecita e sfruttamento del lavoro ai sensi dell'articolo 603-bis del codice penale;</w:t>
      </w:r>
      <w:r w:rsidRPr="001D6E1E">
        <w:rPr>
          <w:rFonts w:asciiTheme="minorHAnsi" w:hAnsiTheme="minorHAnsi"/>
        </w:rPr>
        <w:br/>
        <w:t xml:space="preserve">c) reato previsto dal comma 12. </w:t>
      </w:r>
    </w:p>
    <w:p w:rsidR="001D6E1E" w:rsidRPr="001D6E1E" w:rsidRDefault="001D6E1E" w:rsidP="001D6E1E">
      <w:pPr>
        <w:pStyle w:val="NormaleWeb"/>
        <w:jc w:val="both"/>
        <w:rPr>
          <w:rFonts w:asciiTheme="minorHAnsi" w:hAnsiTheme="minorHAnsi"/>
        </w:rPr>
      </w:pPr>
      <w:r w:rsidRPr="001D6E1E">
        <w:rPr>
          <w:rFonts w:asciiTheme="minorHAnsi" w:hAnsiTheme="minorHAnsi"/>
        </w:rPr>
        <w:t xml:space="preserve">5-ter. Il nulla osta al lavoro è, altresì, rifiutato ovvero, nel caso sia stato rilasciato, è revocato se i documenti presentati sono stati ottenuti mediante frode o sono stati falsificati o contraffatti ovvero qualora lo straniero non si rechi presso lo sportello unico per l'immigrazione per la firma del contratto di soggiorno entro il termine di cui al comma 6, salvo che il ritardo sia dipeso da cause di forza maggiore. La revoca del nulla osta è comunicata al Ministero degli affari esteri tramite i collegamenti telematici. </w:t>
      </w:r>
    </w:p>
    <w:p w:rsidR="001D6E1E" w:rsidRPr="001D6E1E" w:rsidRDefault="001D6E1E" w:rsidP="001D6E1E">
      <w:pPr>
        <w:pStyle w:val="NormaleWeb"/>
        <w:jc w:val="both"/>
        <w:rPr>
          <w:rFonts w:asciiTheme="minorHAnsi" w:hAnsiTheme="minorHAnsi"/>
        </w:rPr>
      </w:pPr>
      <w:r w:rsidRPr="001D6E1E">
        <w:rPr>
          <w:rFonts w:asciiTheme="minorHAnsi" w:hAnsiTheme="minorHAnsi"/>
        </w:rPr>
        <w:t xml:space="preserve">6. Gli uffici consolari del Paese di residenza o di origine dello straniero provvedono, dopo gli accertamenti di rito, a rilasciare il visto di ingresso con indicazione del codice fiscale, comunicato dallo sportello unico per l'immigrazione. Entro otto giorni dall'ingresso, lo straniero si reca presso lo sportello unico per l'immigrazione che ha rilasciato il nulla osta per la firma del contratto di soggiorno che resta ivi conservato e, a cura di quest'ultimo, trasmesso in copia all'autorità consolare competente ed al centro per l'impiego competente. </w:t>
      </w:r>
    </w:p>
    <w:p w:rsidR="001D6E1E" w:rsidRPr="001D6E1E" w:rsidRDefault="009308E8" w:rsidP="001D6E1E">
      <w:pPr>
        <w:pStyle w:val="NormaleWeb"/>
        <w:tabs>
          <w:tab w:val="left" w:pos="2235"/>
        </w:tabs>
        <w:jc w:val="both"/>
        <w:rPr>
          <w:rFonts w:asciiTheme="minorHAnsi" w:hAnsiTheme="minorHAnsi"/>
        </w:rPr>
      </w:pPr>
      <w:r>
        <w:rPr>
          <w:rFonts w:asciiTheme="minorHAnsi" w:hAnsiTheme="minorHAnsi"/>
        </w:rPr>
        <w:t>7. (soppresso)</w:t>
      </w:r>
      <w:r w:rsidR="001D6E1E" w:rsidRPr="001D6E1E">
        <w:rPr>
          <w:rFonts w:asciiTheme="minorHAnsi" w:hAnsiTheme="minorHAnsi"/>
        </w:rPr>
        <w:t xml:space="preserve"> </w:t>
      </w:r>
      <w:r w:rsidR="001D6E1E" w:rsidRPr="001D6E1E">
        <w:rPr>
          <w:rFonts w:asciiTheme="minorHAnsi" w:hAnsiTheme="minorHAnsi"/>
        </w:rPr>
        <w:tab/>
      </w:r>
    </w:p>
    <w:p w:rsidR="001D6E1E" w:rsidRPr="001D6E1E" w:rsidRDefault="001D6E1E" w:rsidP="001D6E1E">
      <w:pPr>
        <w:pStyle w:val="NormaleWeb"/>
        <w:jc w:val="both"/>
        <w:rPr>
          <w:rFonts w:asciiTheme="minorHAnsi" w:hAnsiTheme="minorHAnsi"/>
        </w:rPr>
      </w:pPr>
      <w:r w:rsidRPr="001D6E1E">
        <w:rPr>
          <w:rFonts w:asciiTheme="minorHAnsi" w:hAnsiTheme="minorHAnsi"/>
        </w:rPr>
        <w:t xml:space="preserve">8. Salvo quanto previsto dall'articolo 23, ai fini dell'ingresso in Italia per motivi di lavoro, il lavoratore extracomunitario deve essere munito del visto rilasciato dal consolato italiano presso lo Stato di origine o di stabile residenza del lavoratore. </w:t>
      </w:r>
    </w:p>
    <w:p w:rsidR="001D6E1E" w:rsidRPr="001D6E1E" w:rsidRDefault="001D6E1E" w:rsidP="001D6E1E">
      <w:pPr>
        <w:pStyle w:val="NormaleWeb"/>
        <w:jc w:val="both"/>
        <w:rPr>
          <w:rFonts w:asciiTheme="minorHAnsi" w:hAnsiTheme="minorHAnsi"/>
        </w:rPr>
      </w:pPr>
      <w:r w:rsidRPr="001D6E1E">
        <w:rPr>
          <w:rFonts w:asciiTheme="minorHAnsi" w:hAnsiTheme="minorHAnsi"/>
        </w:rPr>
        <w:t>9. Le questure forniscono all'INPS e all'INAIL, tramite collegamenti telematici, le informazioni anagrafiche relative ai lavoratori extracomunitari ai quali è concesso il permesso di soggiorno per motivi di lavoro, o comunque idoneo per l'accesso al lavoro, e comunicano altresì il rilascio dei permessi concernenti i familiari ai sensi delle disposizioni di cui al titolo IV; l'INPS, sulla base delle informazioni ricevute, costituisce un «Archivio anagrafico dei lavoratori extracomunitari», da condividere con altre amministrazioni pubbliche; lo scambio delle informazioni avviene in base a convenzione tra le amministrazioni interessate. Le stesse informazioni sono trasmesse, in via telematica, a cura delle questure, all'ufficio finanziario competente che provvede all'attribuzione del codice fiscale. (</w:t>
      </w:r>
    </w:p>
    <w:p w:rsidR="001D6E1E" w:rsidRPr="001D6E1E" w:rsidRDefault="001D6E1E" w:rsidP="001D6E1E">
      <w:pPr>
        <w:pStyle w:val="NormaleWeb"/>
        <w:jc w:val="both"/>
        <w:rPr>
          <w:rFonts w:asciiTheme="minorHAnsi" w:hAnsiTheme="minorHAnsi"/>
        </w:rPr>
      </w:pPr>
      <w:r w:rsidRPr="001D6E1E">
        <w:rPr>
          <w:rFonts w:asciiTheme="minorHAnsi" w:hAnsiTheme="minorHAnsi"/>
        </w:rPr>
        <w:lastRenderedPageBreak/>
        <w:t xml:space="preserve">10. Lo sportello unico per l'immigrazione fornisce al Ministero del lavoro e delle politiche sociali il numero ed il tipo di nulla osta rilasciati secondo le classificazioni adottate nei decreti di cui all'articolo 3, comma 4. </w:t>
      </w:r>
    </w:p>
    <w:p w:rsidR="001D6E1E" w:rsidRPr="001D6E1E" w:rsidRDefault="001D6E1E" w:rsidP="001D6E1E">
      <w:pPr>
        <w:pStyle w:val="NormaleWeb"/>
        <w:jc w:val="both"/>
        <w:rPr>
          <w:rFonts w:asciiTheme="minorHAnsi" w:hAnsiTheme="minorHAnsi"/>
        </w:rPr>
      </w:pPr>
      <w:r w:rsidRPr="001D6E1E">
        <w:rPr>
          <w:rFonts w:asciiTheme="minorHAnsi" w:hAnsiTheme="minorHAnsi"/>
        </w:rPr>
        <w:t xml:space="preserve">11. La perdita del posto di lavoro non costituisce motivo di revoca del permesso di soggiorno al lavoratore extracomunitario ed ai suoi familiari legalmente soggiornanti. Il lavoratore straniero in possesso del permesso di soggiorno per lavoro subordinato che perde il posto di lavoro, anche per dimissioni, può essere iscritto nelle liste di collocamento per il periodo di residua validità del permesso di soggiorno, e comunque, salvo che si tratti di permesso di soggiorno per lavoro stagionale, per un periodo non inferiore ad un anno ovvero per tutto il periodo di durata della prestazione di sostegno al reddito percepita dal lavoratore straniero, qualora superiore. Decorso il termine di cui al secondo periodo, trovano applicazione i requisiti reddituali di cui all'articolo 29, comma 3, lettera b).  Il regolamento di attuazione stabilisce le modalità di comunicazione ai centri per l'impiego, anche ai fini dell'iscrizione del lavoratore straniero nelle liste di collocamento con priorità rispetto a nuovi lavoratori extracomunitari. </w:t>
      </w:r>
    </w:p>
    <w:p w:rsidR="001D6E1E" w:rsidRPr="001D6E1E" w:rsidRDefault="001D6E1E" w:rsidP="001D6E1E">
      <w:pPr>
        <w:pStyle w:val="NormaleWeb"/>
        <w:jc w:val="both"/>
        <w:rPr>
          <w:rFonts w:asciiTheme="minorHAnsi" w:hAnsiTheme="minorHAnsi"/>
        </w:rPr>
      </w:pPr>
      <w:r w:rsidRPr="001D6E1E">
        <w:rPr>
          <w:rStyle w:val="Enfasicorsivo"/>
          <w:rFonts w:asciiTheme="minorHAnsi" w:hAnsiTheme="minorHAnsi"/>
        </w:rPr>
        <w:t>11-bis.</w:t>
      </w:r>
      <w:r w:rsidRPr="001D6E1E">
        <w:rPr>
          <w:rFonts w:asciiTheme="minorHAnsi" w:hAnsiTheme="minorHAnsi"/>
        </w:rPr>
        <w:t xml:space="preserve"> Lo straniero che ha conseguito in Italia il dottorato o il </w:t>
      </w:r>
      <w:r w:rsidRPr="001D6E1E">
        <w:rPr>
          <w:rFonts w:asciiTheme="minorHAnsi" w:hAnsiTheme="minorHAnsi"/>
          <w:i/>
          <w:iCs/>
        </w:rPr>
        <w:t>master</w:t>
      </w:r>
      <w:r w:rsidRPr="001D6E1E">
        <w:rPr>
          <w:rFonts w:asciiTheme="minorHAnsi" w:hAnsiTheme="minorHAnsi"/>
        </w:rPr>
        <w:t xml:space="preserve"> universitario di secondo livello, alla scadenza del permesso di soggiorno per motivi di studio, può essere iscritto nell’elenco anagrafico previsto dall’articolo 4 del regolamento di cui al decreto del Presidente della Repubblica 7 luglio 2000, n. 442, per un periodo non superiore a dodici mesi, ovvero, in presenza dei requisiti previsti dal presente testo unico, può chiedere la conversione in permesso di soggiorno per motivi di lavoro. </w:t>
      </w:r>
    </w:p>
    <w:p w:rsidR="001D6E1E" w:rsidRPr="001D6E1E" w:rsidRDefault="001D6E1E" w:rsidP="001D6E1E">
      <w:pPr>
        <w:pStyle w:val="NormaleWeb"/>
        <w:jc w:val="both"/>
        <w:rPr>
          <w:rFonts w:asciiTheme="minorHAnsi" w:hAnsiTheme="minorHAnsi"/>
        </w:rPr>
      </w:pPr>
      <w:r w:rsidRPr="001D6E1E">
        <w:rPr>
          <w:rFonts w:asciiTheme="minorHAnsi" w:hAnsiTheme="minorHAnsi"/>
        </w:rPr>
        <w:t xml:space="preserve">12. Il datore di lavoro che occupa alle proprie dipendenze lavoratori stranieri privi del permesso di soggiorno previsto dal presente articolo, ovvero il cui permesso sia scaduto e del quale non sia stato chiesto, nei termini di legge, il rinnovo, revocato o annullato, è punito con la reclusione da sei mesi a tre anni e con la multa di 5000 euro per ogni lavoratore impiegato. </w:t>
      </w:r>
    </w:p>
    <w:p w:rsidR="001D6E1E" w:rsidRPr="001D6E1E" w:rsidRDefault="001D6E1E" w:rsidP="001D6E1E">
      <w:pPr>
        <w:pStyle w:val="NormaleWeb"/>
        <w:jc w:val="both"/>
        <w:rPr>
          <w:rFonts w:asciiTheme="minorHAnsi" w:hAnsiTheme="minorHAnsi"/>
        </w:rPr>
      </w:pPr>
      <w:r w:rsidRPr="001D6E1E">
        <w:rPr>
          <w:rFonts w:asciiTheme="minorHAnsi" w:hAnsiTheme="minorHAnsi"/>
        </w:rPr>
        <w:t xml:space="preserve">12-bis. Le pene per il fatto previsto dal comma 12 sono aumentate da un terzo alla metà: </w:t>
      </w:r>
      <w:r w:rsidRPr="001D6E1E">
        <w:rPr>
          <w:rFonts w:asciiTheme="minorHAnsi" w:hAnsiTheme="minorHAnsi"/>
        </w:rPr>
        <w:br/>
        <w:t xml:space="preserve">a) se i lavoratori occupati sono in numero superiore a tre; </w:t>
      </w:r>
      <w:r w:rsidRPr="001D6E1E">
        <w:rPr>
          <w:rFonts w:asciiTheme="minorHAnsi" w:hAnsiTheme="minorHAnsi"/>
        </w:rPr>
        <w:br/>
        <w:t xml:space="preserve">b) se i lavoratori occupati sono minori in età non lavorativa; </w:t>
      </w:r>
      <w:r w:rsidRPr="001D6E1E">
        <w:rPr>
          <w:rFonts w:asciiTheme="minorHAnsi" w:hAnsiTheme="minorHAnsi"/>
        </w:rPr>
        <w:br/>
        <w:t xml:space="preserve">c) se i lavoratori occupati sono sottoposti alle altre condizioni lavorative di particolare sfruttamento di cui al terzo comma dell'articolo 603-bis del codice penale. </w:t>
      </w:r>
    </w:p>
    <w:p w:rsidR="001D6E1E" w:rsidRPr="001D6E1E" w:rsidRDefault="001D6E1E" w:rsidP="001D6E1E">
      <w:pPr>
        <w:pStyle w:val="NormaleWeb"/>
        <w:jc w:val="both"/>
        <w:rPr>
          <w:rFonts w:asciiTheme="minorHAnsi" w:hAnsiTheme="minorHAnsi"/>
        </w:rPr>
      </w:pPr>
      <w:r w:rsidRPr="001D6E1E">
        <w:rPr>
          <w:rFonts w:asciiTheme="minorHAnsi" w:hAnsiTheme="minorHAnsi"/>
        </w:rPr>
        <w:t xml:space="preserve">12-ter. Con la sentenza di condanna il giudice applica la sanzione amministrativa accessoria del pagamento del costo medio di rimpatrio del lavoratore straniero assunto illegalmente. </w:t>
      </w:r>
    </w:p>
    <w:p w:rsidR="001D6E1E" w:rsidRPr="001D6E1E" w:rsidRDefault="001D6E1E" w:rsidP="001D6E1E">
      <w:pPr>
        <w:pStyle w:val="NormaleWeb"/>
        <w:jc w:val="both"/>
        <w:rPr>
          <w:rFonts w:asciiTheme="minorHAnsi" w:hAnsiTheme="minorHAnsi"/>
        </w:rPr>
      </w:pPr>
      <w:r w:rsidRPr="001D6E1E">
        <w:rPr>
          <w:rFonts w:asciiTheme="minorHAnsi" w:hAnsiTheme="minorHAnsi"/>
        </w:rPr>
        <w:t xml:space="preserve">12-quater. Nelle ipotesi di particolare sfruttamento lavorativo di cui al comma 12-bis, è rilasciato dal questore, su proposta o con il parere favorevole del procuratore della Repubblica, allo straniero che abbia presentato denuncia e cooperi nel procedimento penale instaurato nei confronti del datore di lavoro, un permesso di soggiorno ai sensi dell'articolo 5, comma 6. </w:t>
      </w:r>
    </w:p>
    <w:p w:rsidR="001D6E1E" w:rsidRPr="001D6E1E" w:rsidRDefault="001D6E1E" w:rsidP="001D6E1E">
      <w:pPr>
        <w:pStyle w:val="NormaleWeb"/>
        <w:jc w:val="both"/>
        <w:rPr>
          <w:rFonts w:asciiTheme="minorHAnsi" w:hAnsiTheme="minorHAnsi"/>
        </w:rPr>
      </w:pPr>
      <w:r w:rsidRPr="001D6E1E">
        <w:rPr>
          <w:rFonts w:asciiTheme="minorHAnsi" w:hAnsiTheme="minorHAnsi"/>
        </w:rPr>
        <w:t xml:space="preserve">12-quinquies. Il permesso di soggiorno di cui al comma 12-quater ha la durata di sei mesi e può essere rinnovato per un anno o per il maggior periodo occorrente alla definizione del procedimento penale. Il permesso di soggiorno è revocato in caso di condotta incompatibile con le </w:t>
      </w:r>
      <w:proofErr w:type="spellStart"/>
      <w:r w:rsidRPr="001D6E1E">
        <w:rPr>
          <w:rFonts w:asciiTheme="minorHAnsi" w:hAnsiTheme="minorHAnsi"/>
        </w:rPr>
        <w:t>finalita'</w:t>
      </w:r>
      <w:proofErr w:type="spellEnd"/>
      <w:r w:rsidRPr="001D6E1E">
        <w:rPr>
          <w:rFonts w:asciiTheme="minorHAnsi" w:hAnsiTheme="minorHAnsi"/>
        </w:rPr>
        <w:t xml:space="preserve"> dello stesso, segnalata dal procuratore della Repubblica o accertata dal questore, ovvero qualora vengano meno le condizioni che ne hanno giustificato il rilascio. </w:t>
      </w:r>
    </w:p>
    <w:p w:rsidR="001D6E1E" w:rsidRPr="001D6E1E" w:rsidRDefault="001D6E1E" w:rsidP="001D6E1E">
      <w:pPr>
        <w:pStyle w:val="NormaleWeb"/>
        <w:jc w:val="both"/>
        <w:rPr>
          <w:rFonts w:asciiTheme="minorHAnsi" w:hAnsiTheme="minorHAnsi"/>
        </w:rPr>
      </w:pPr>
      <w:r w:rsidRPr="001D6E1E">
        <w:rPr>
          <w:rFonts w:asciiTheme="minorHAnsi" w:hAnsiTheme="minorHAnsi"/>
        </w:rPr>
        <w:lastRenderedPageBreak/>
        <w:t xml:space="preserve">13. Salvo quanto previsto per i lavoratori stagionali dall'articolo 25, comma 5, in caso di rimpatrio il lavoratore extracomunitario conserva i diritti previdenziali e di sicurezza sociale maturati e può goderne indipendentemente dalla vigenza di un accordo di reciprocità al verificarsi della maturazione dei requisiti previsti dalla normativa vigente, al compimento del sessantacinquesimo anno di età, anche in deroga al requisito contributivo minimo previsto dall'articolo 1, comma 20, della legge 8 agosto 1995, n. 335. </w:t>
      </w:r>
    </w:p>
    <w:p w:rsidR="001D6E1E" w:rsidRPr="001D6E1E" w:rsidRDefault="001D6E1E" w:rsidP="001D6E1E">
      <w:pPr>
        <w:pStyle w:val="NormaleWeb"/>
        <w:jc w:val="both"/>
        <w:rPr>
          <w:rFonts w:asciiTheme="minorHAnsi" w:hAnsiTheme="minorHAnsi"/>
        </w:rPr>
      </w:pPr>
      <w:r w:rsidRPr="001D6E1E">
        <w:rPr>
          <w:rFonts w:asciiTheme="minorHAnsi" w:hAnsiTheme="minorHAnsi"/>
        </w:rPr>
        <w:t xml:space="preserve">14. Le attribuzioni degli istituti di patronato e di assistenza sociale, di cui alla legge 30 marzo 2001, n. 152, sono estese ai lavoratori extracomunitari che prestino regolare attività di lavoro in Italia. </w:t>
      </w:r>
    </w:p>
    <w:p w:rsidR="001D6E1E" w:rsidRPr="001D6E1E" w:rsidRDefault="001D6E1E" w:rsidP="001D6E1E">
      <w:pPr>
        <w:pStyle w:val="NormaleWeb"/>
        <w:jc w:val="both"/>
        <w:rPr>
          <w:rFonts w:asciiTheme="minorHAnsi" w:hAnsiTheme="minorHAnsi"/>
        </w:rPr>
      </w:pPr>
      <w:r w:rsidRPr="001D6E1E">
        <w:rPr>
          <w:rFonts w:asciiTheme="minorHAnsi" w:hAnsiTheme="minorHAnsi"/>
        </w:rPr>
        <w:t xml:space="preserve">15. I lavoratori italiani ed extracomunitari possono chiedere il riconoscimento di titoli di formazione professionale acquisiti all'estero; in assenza di accordi specifici, il Ministro del lavoro e delle politiche sociali, sentita la commissione centrale per l'impiego, dispone condizioni e modalità di riconoscimento delle qualifiche per singoli casi. Il lavoratore extracomunitario può inoltre partecipare, a norma del presente testo unico, a tutti i corsi di formazione e di riqualificazione programmati nel territorio della Repubblica. </w:t>
      </w:r>
    </w:p>
    <w:p w:rsidR="001D6E1E" w:rsidRPr="001D6E1E" w:rsidRDefault="001D6E1E" w:rsidP="001D6E1E">
      <w:pPr>
        <w:pStyle w:val="NormaleWeb"/>
        <w:jc w:val="both"/>
        <w:rPr>
          <w:rFonts w:asciiTheme="minorHAnsi" w:hAnsiTheme="minorHAnsi"/>
        </w:rPr>
      </w:pPr>
      <w:r w:rsidRPr="001D6E1E">
        <w:rPr>
          <w:rFonts w:asciiTheme="minorHAnsi" w:hAnsiTheme="minorHAnsi"/>
        </w:rPr>
        <w:t xml:space="preserve">16. Le disposizioni di cui al presente articolo si applicano alle regioni a statuto speciale e alle province autonome di Trento e di Bolzano ai sensi degli statuti e delle relative norme di attuazione. </w:t>
      </w:r>
    </w:p>
    <w:p w:rsidR="00B54244" w:rsidRPr="001D6E1E" w:rsidRDefault="0079708E">
      <w:pPr>
        <w:pStyle w:val="Corpodeltesto"/>
        <w:rPr>
          <w:rFonts w:ascii="Calibri" w:hAnsi="Calibri"/>
          <w:color w:val="3366FF"/>
        </w:rPr>
      </w:pPr>
      <w:r w:rsidRPr="001D6E1E">
        <w:rPr>
          <w:rFonts w:ascii="Calibri" w:hAnsi="Calibri"/>
          <w:color w:val="3366FF"/>
        </w:rPr>
        <w:t xml:space="preserve">→ Correlato Regolamento d'attuazione:  </w:t>
      </w:r>
    </w:p>
    <w:tbl>
      <w:tblPr>
        <w:tblW w:w="0" w:type="auto"/>
        <w:tblInd w:w="88" w:type="dxa"/>
        <w:tblLayout w:type="fixed"/>
        <w:tblLook w:val="0000"/>
      </w:tblPr>
      <w:tblGrid>
        <w:gridCol w:w="9751"/>
      </w:tblGrid>
      <w:tr w:rsidR="00B54244">
        <w:trPr>
          <w:trHeight w:val="413"/>
        </w:trPr>
        <w:tc>
          <w:tcPr>
            <w:tcW w:w="9751" w:type="dxa"/>
            <w:vMerge w:val="restart"/>
            <w:tcBorders>
              <w:top w:val="single" w:sz="4" w:space="0" w:color="000000"/>
              <w:left w:val="single" w:sz="4" w:space="0" w:color="000000"/>
              <w:bottom w:val="single" w:sz="4" w:space="0" w:color="000000"/>
              <w:right w:val="single" w:sz="4" w:space="0" w:color="000000"/>
            </w:tcBorders>
          </w:tcPr>
          <w:p w:rsidR="00B54244" w:rsidRDefault="0079708E">
            <w:pPr>
              <w:pStyle w:val="Corpodeltesto"/>
              <w:snapToGrid w:val="0"/>
              <w:jc w:val="center"/>
              <w:rPr>
                <w:color w:val="3366FF"/>
              </w:rPr>
            </w:pPr>
            <w:r>
              <w:rPr>
                <w:rStyle w:val="Enfasigrassetto"/>
                <w:color w:val="3366FF"/>
              </w:rPr>
              <w:t>Art. 30</w:t>
            </w:r>
            <w:r>
              <w:rPr>
                <w:color w:val="3366FF"/>
              </w:rPr>
              <w:t xml:space="preserve"> </w:t>
            </w:r>
            <w:r>
              <w:rPr>
                <w:color w:val="3366FF"/>
              </w:rPr>
              <w:br/>
              <w:t xml:space="preserve">Sportello unico per l’immigrazione. </w:t>
            </w:r>
          </w:p>
          <w:p w:rsidR="00B54244" w:rsidRDefault="0079708E" w:rsidP="00291AE1">
            <w:pPr>
              <w:pStyle w:val="Corpodeltesto"/>
              <w:jc w:val="both"/>
              <w:rPr>
                <w:color w:val="3366FF"/>
              </w:rPr>
            </w:pPr>
            <w:r>
              <w:rPr>
                <w:color w:val="3366FF"/>
              </w:rPr>
              <w:t>1. Lo Sportello unico per l’immigrazione, di cui all’articolo 22, comma 1, del testo unico, diretto da un dirigente della carriera prefettizia o da un dirigente della Direzione provinciale del lavoro, è composto da almeno un rappresentante della Prefettura - Ufficio territoriale del Governo, da almeno uno della Direzione provinciale del lavoro, designato dal dirigente della Direzione provinciale del lavoro e da almeno uno appartenente ai ruoli della Polizia di Stato, designato dal questore. Lo Sportello unico viene costituito con decreto del prefetto, che può individuare anche più unità operative di base. Con lo stesso decreto viene designato il responsabile delle Sportello unico, individuato in attuazione di direttive adottate congiuntamente dal Ministro dell’interno e dal Ministro del lavoro e delle politiche sociali. Nelle regioni a statuto speciale e nelle province autonome di Trento e di Bolzano, in attuazione dell’articolo 22, comma 16, del testo unico, sono disciplinate, mediante apposite norme di attuazione, forme di raccordo tra lo Sportello unico e gli uffici regionali e provinciali per l’organizzazione e l’esercizio delle funzioni amministrative in materia di lavoro, attribuite allo sportello medesimo dagli articoli 22, 24 e 27 del testo unico e dall’articolo 40 del presente regolamento, compreso il rilascio dei relativi nullaosta.</w:t>
            </w:r>
          </w:p>
          <w:p w:rsidR="00B54244" w:rsidRDefault="0079708E" w:rsidP="00291AE1">
            <w:pPr>
              <w:pStyle w:val="Corpodeltesto"/>
              <w:jc w:val="both"/>
              <w:rPr>
                <w:color w:val="3366FF"/>
              </w:rPr>
            </w:pPr>
            <w:r>
              <w:rPr>
                <w:color w:val="3366FF"/>
              </w:rPr>
              <w:t xml:space="preserve">2. Lo Sportello si avvale anche del sistema informativo di cui all’articolo 2, comma 4, del decreto del Presidente della Repubblica 27 luglio 2004, n. 242, nonché di procedure e tecnologie informatiche, in modo da assicurare certezza delle informazioni, efficacia dei controlli </w:t>
            </w:r>
            <w:r w:rsidR="009308E8">
              <w:rPr>
                <w:color w:val="3366FF"/>
              </w:rPr>
              <w:t xml:space="preserve">e speditezza delle procedure </w:t>
            </w:r>
            <w:r>
              <w:rPr>
                <w:color w:val="3366FF"/>
              </w:rPr>
              <w:t>.</w:t>
            </w:r>
          </w:p>
          <w:p w:rsidR="00B54244" w:rsidRDefault="0079708E">
            <w:pPr>
              <w:pStyle w:val="Corpodeltesto"/>
              <w:jc w:val="center"/>
              <w:rPr>
                <w:color w:val="3366FF"/>
              </w:rPr>
            </w:pPr>
            <w:r>
              <w:rPr>
                <w:rStyle w:val="Enfasigrassetto"/>
                <w:color w:val="3366FF"/>
              </w:rPr>
              <w:t>Art. 30-</w:t>
            </w:r>
            <w:r>
              <w:rPr>
                <w:rStyle w:val="Enfasigrassetto"/>
                <w:i/>
                <w:color w:val="3366FF"/>
              </w:rPr>
              <w:t>bis</w:t>
            </w:r>
            <w:r>
              <w:rPr>
                <w:rStyle w:val="Enfasigrassetto"/>
                <w:color w:val="3366FF"/>
              </w:rPr>
              <w:t xml:space="preserve"> </w:t>
            </w:r>
            <w:r>
              <w:rPr>
                <w:color w:val="3366FF"/>
              </w:rPr>
              <w:br/>
              <w:t xml:space="preserve">Richiesta assunzione lavoratori stranieri. </w:t>
            </w:r>
          </w:p>
          <w:p w:rsidR="00B54244" w:rsidRDefault="0079708E" w:rsidP="00291AE1">
            <w:pPr>
              <w:pStyle w:val="Corpodeltesto"/>
              <w:jc w:val="both"/>
              <w:rPr>
                <w:color w:val="3366FF"/>
              </w:rPr>
            </w:pPr>
            <w:r>
              <w:rPr>
                <w:color w:val="3366FF"/>
              </w:rPr>
              <w:t xml:space="preserve">1. Il datore di lavoro, italiano o straniero regolarmente soggiornante in Italia, presenta la documentazione necessaria per la concessione del nullaosta al lavoro subordinato allo Sportello unico, scegliendo, in alternativa, tra quello della provincia di residenza ovvero quello della </w:t>
            </w:r>
            <w:r>
              <w:rPr>
                <w:color w:val="3366FF"/>
              </w:rPr>
              <w:lastRenderedPageBreak/>
              <w:t>provincia ove ha sede legale l’impresa o quello della provincia ove avrà luogo la prestazione lavorativa, con l’osservanza delle modalità previste dall’articolo 22, comma 2, del testo unico.</w:t>
            </w:r>
          </w:p>
          <w:p w:rsidR="00B54244" w:rsidRDefault="0079708E" w:rsidP="00291AE1">
            <w:pPr>
              <w:pStyle w:val="Corpodeltesto"/>
              <w:jc w:val="both"/>
              <w:rPr>
                <w:color w:val="3366FF"/>
              </w:rPr>
            </w:pPr>
            <w:r>
              <w:rPr>
                <w:color w:val="3366FF"/>
              </w:rPr>
              <w:t xml:space="preserve">2. In particolare, la richiesta nominativa o numerica viene redatta su appositi moduli che facilitano l’acquisizione dei dati su supporti magnetici o ottici. Essa deve contenere i seguenti elementi essenziali: </w:t>
            </w:r>
            <w:r>
              <w:rPr>
                <w:color w:val="3366FF"/>
              </w:rPr>
              <w:br/>
              <w:t xml:space="preserve">a) complete generalità del datore di lavoro, del titolare o legale rappresentante dell’impresa, la ragione sociale, la sede e l’indicazione del luogo di lavoro; </w:t>
            </w:r>
            <w:r>
              <w:rPr>
                <w:color w:val="3366FF"/>
              </w:rPr>
              <w:br/>
              <w:t xml:space="preserve">b) nel caso di richiesta nominativa, le complete generalità del lavoratore straniero che si intende assumere comprensive della residenza all’estero e, nel caso di richiesta numerica, il numero dei lavoratori da assumere; </w:t>
            </w:r>
            <w:r>
              <w:rPr>
                <w:color w:val="3366FF"/>
              </w:rPr>
              <w:br/>
              <w:t xml:space="preserve">c) il trattamento retributivo ed assicurativo, nel rispetto delle leggi vigenti e dei contratti collettivi nazionali di lavoro applicabili, riportato anche sulla proposta di contratto di soggiorno; </w:t>
            </w:r>
            <w:r>
              <w:rPr>
                <w:color w:val="3366FF"/>
              </w:rPr>
              <w:br/>
              <w:t xml:space="preserve">d) l’impegno di cui all’articolo 8-bis, comma 1, che deve risultare anche nella proposta di contratto di soggiorno per lavoro; </w:t>
            </w:r>
            <w:r>
              <w:rPr>
                <w:color w:val="3366FF"/>
              </w:rPr>
              <w:br/>
              <w:t>e) l’impegno a comunicare ogni variazione concernente il rapporto di lavoro.</w:t>
            </w:r>
          </w:p>
          <w:p w:rsidR="00B54244" w:rsidRDefault="0079708E" w:rsidP="00291AE1">
            <w:pPr>
              <w:pStyle w:val="Corpodeltesto"/>
              <w:jc w:val="both"/>
              <w:rPr>
                <w:color w:val="3366FF"/>
              </w:rPr>
            </w:pPr>
            <w:r>
              <w:rPr>
                <w:color w:val="3366FF"/>
              </w:rPr>
              <w:t xml:space="preserve">3. Alla domanda devono essere allegati: </w:t>
            </w:r>
            <w:r>
              <w:rPr>
                <w:color w:val="3366FF"/>
              </w:rPr>
              <w:br/>
              <w:t xml:space="preserve">a) autocertificazione dell’iscrizione dell’impresa alla Camera di commercio, industria ed artigianato, per le attività per le quali tale iscrizione è richiesta; </w:t>
            </w:r>
            <w:r>
              <w:rPr>
                <w:color w:val="3366FF"/>
              </w:rPr>
              <w:br/>
              <w:t xml:space="preserve">b) autocertificazione della posizione previdenziale e fiscale atta a comprovare, secondo la tipologia di azienda, la capacità occupazionale e reddituale del datore di lavoro; </w:t>
            </w:r>
            <w:r>
              <w:rPr>
                <w:color w:val="3366FF"/>
              </w:rPr>
              <w:br/>
              <w:t>c) la proposta di stipula di un contratto di soggiorno a tempo indeterminato, determinato o stagionale, con orario a tempo pieno o a tempo parziale e non inferiore a 20 ore settimanali e, nel caso di lavoro domestico, una retribuzione mensile non inferiore al minimo previsto per l’assegno sociale, ai sensi dell’articolo 3, comma 6, della legge 8 agosto 1995, n. 335.</w:t>
            </w:r>
          </w:p>
          <w:p w:rsidR="00B54244" w:rsidRDefault="0079708E" w:rsidP="00291AE1">
            <w:pPr>
              <w:pStyle w:val="Corpodeltesto"/>
              <w:jc w:val="both"/>
              <w:rPr>
                <w:color w:val="3366FF"/>
              </w:rPr>
            </w:pPr>
            <w:r>
              <w:rPr>
                <w:color w:val="3366FF"/>
              </w:rPr>
              <w:t>4. Qualora il datore di lavoro intenda rivalersi delle spese per la messa a disposizione dell’alloggio, trattenendo dalla retribuzione mensile una somma massima pari ad un terzo del suo importo, la decurtazione deve essere espressamente prevista nella proposta di contratto di soggiorno, che ne deve determinare la misura. Non si fa luogo alla decurtazione con riferimento ai rapporti di lavoro per i quali il corrispondente contratto collettivo nazionale di lavoro fissa il trattamento economico tenendo già conto che il lavoratore fruisce di un alloggio messo a disposizione dal datore. 5. Il datore di lavoro specifica nella domanda se è interessato alla trasmissione del nullaosta, di cui all’articolo 31, comma 4, e della proposta di contratto, di cui al comma 3, lettera c), agli uffici consolari tramite lo Sportello unico.</w:t>
            </w:r>
          </w:p>
          <w:p w:rsidR="00B54244" w:rsidRDefault="0079708E" w:rsidP="00291AE1">
            <w:pPr>
              <w:pStyle w:val="Corpodeltesto"/>
              <w:jc w:val="both"/>
              <w:rPr>
                <w:color w:val="3366FF"/>
              </w:rPr>
            </w:pPr>
            <w:r>
              <w:rPr>
                <w:color w:val="3366FF"/>
              </w:rPr>
              <w:t>6. La documentazione di cui ai commi 2 e 3 è presentata allo Sportello unico, anche in via telematica, ai sensi del regolamento di cui all’articolo 34, comma 2, della legge 30 luglio 2002, n. 189.</w:t>
            </w:r>
          </w:p>
          <w:p w:rsidR="00B54244" w:rsidRDefault="0079708E" w:rsidP="00291AE1">
            <w:pPr>
              <w:pStyle w:val="Corpodeltesto"/>
              <w:jc w:val="both"/>
              <w:rPr>
                <w:color w:val="3366FF"/>
              </w:rPr>
            </w:pPr>
            <w:r>
              <w:rPr>
                <w:color w:val="3366FF"/>
              </w:rPr>
              <w:t>7. Lo Sportello unico competente al rilascio del nullaosta al lavoro è quello del luogo in cui verrà svolta l’attività lavorativa. Nel caso in cui la richiesta di nullaosta sia stata presentata allo Sportello unico del luogo di residenza o della sede legale dell’impresa, lo Sportello unico ricevente la trasmette allo Sportello unico competente, ove diverso, dandone comunicazione al datore di lavoro.</w:t>
            </w:r>
          </w:p>
          <w:p w:rsidR="00B54244" w:rsidRDefault="0079708E" w:rsidP="00291AE1">
            <w:pPr>
              <w:pStyle w:val="Corpodeltesto"/>
              <w:jc w:val="both"/>
              <w:rPr>
                <w:color w:val="3366FF"/>
              </w:rPr>
            </w:pPr>
            <w:r>
              <w:rPr>
                <w:color w:val="3366FF"/>
              </w:rPr>
              <w:t xml:space="preserve">8. Lo Sportello unico, fermo quanto previsto dall’articolo 30-quinquies, procede alla verifica della regolarità, della completezza e dell’idoneità della documentazione presentata ai sensi del comma 1, nonché acquisisce dalla Direzione provinciale del lavoro, anche in via telematica, la verifica dell’osservanza delle prescrizioni del contratto collettivo di lavoro applicabile alla fattispecie e la congruità del numero delle richieste presentate, per il medesimo periodo, dallo stesso datore di lavoro, in relazione alla sua capacità economica e alle esigenze dell’impresa, anche in relazione agli impegni retributivi ed assicurativi previsti dalla normativa vigente e dai contratti collettivi </w:t>
            </w:r>
            <w:r>
              <w:rPr>
                <w:color w:val="3366FF"/>
              </w:rPr>
              <w:lastRenderedPageBreak/>
              <w:t>nazionali di lavoro di categoria applicabili. La disposizione relativa alla verifica della congruità in rapporto alla capacità economica del datore di lavoro non si applica al datore di lavoro affetto da patologie o handicap che ne limitano l’autosufficienza, il quale intende assumere un lavoratore straniero addetto alla sua assistenza.</w:t>
            </w:r>
          </w:p>
          <w:p w:rsidR="00B54244" w:rsidRDefault="0079708E" w:rsidP="00291AE1">
            <w:pPr>
              <w:pStyle w:val="Corpodeltesto"/>
              <w:jc w:val="both"/>
              <w:rPr>
                <w:color w:val="3366FF"/>
              </w:rPr>
            </w:pPr>
            <w:r>
              <w:rPr>
                <w:color w:val="3366FF"/>
              </w:rPr>
              <w:t>9. Nei casi di irregolarità sanabile o di incompletezza della documentazione, lo Sportello unico invita il datore di lavoro a procedere alla regolarizzazione ed all’integrazione della documentazione. In tale ipotesi, i termini previsti dagli articoli 22, comma 5, e 24, comma 2, del testo unico, per la concessione del nullaosta al lavoro subordinato e per il rilascio dell’autorizzazione al lavoro stagionale decorrono dalla data dell’avvenuta regolariz</w:t>
            </w:r>
            <w:r w:rsidR="009308E8">
              <w:rPr>
                <w:color w:val="3366FF"/>
              </w:rPr>
              <w:t xml:space="preserve">zazione della documentazione </w:t>
            </w:r>
            <w:r>
              <w:rPr>
                <w:color w:val="3366FF"/>
              </w:rPr>
              <w:t>.</w:t>
            </w:r>
          </w:p>
          <w:p w:rsidR="00B54244" w:rsidRDefault="0079708E">
            <w:pPr>
              <w:pStyle w:val="Corpodeltesto"/>
              <w:jc w:val="center"/>
              <w:rPr>
                <w:color w:val="3366FF"/>
              </w:rPr>
            </w:pPr>
            <w:r>
              <w:rPr>
                <w:rStyle w:val="Enfasigrassetto"/>
                <w:color w:val="3366FF"/>
              </w:rPr>
              <w:t>Art. 30-</w:t>
            </w:r>
            <w:r>
              <w:rPr>
                <w:rStyle w:val="Enfasigrassetto"/>
                <w:i/>
                <w:color w:val="3366FF"/>
              </w:rPr>
              <w:t>ter</w:t>
            </w:r>
            <w:r>
              <w:rPr>
                <w:rStyle w:val="Enfasigrassetto"/>
                <w:color w:val="3366FF"/>
              </w:rPr>
              <w:t xml:space="preserve"> </w:t>
            </w:r>
            <w:r>
              <w:rPr>
                <w:color w:val="3366FF"/>
              </w:rPr>
              <w:br/>
              <w:t xml:space="preserve">Modulistica. </w:t>
            </w:r>
          </w:p>
          <w:p w:rsidR="00B54244" w:rsidRDefault="0079708E" w:rsidP="00291AE1">
            <w:pPr>
              <w:pStyle w:val="Corpodeltesto"/>
              <w:jc w:val="both"/>
              <w:rPr>
                <w:color w:val="3366FF"/>
              </w:rPr>
            </w:pPr>
            <w:r>
              <w:rPr>
                <w:color w:val="3366FF"/>
              </w:rPr>
              <w:t>1. Gli elementi, le caratteristiche e la tipologia della modulistica, anche informatizzata, per la documentazione, le istanze e le dichiarazioni previste per le esigenze dello Sportello unico sono definite con decreto del Ministro dell’interno, di concerto con il Ministro del lavo</w:t>
            </w:r>
            <w:r w:rsidR="009308E8">
              <w:rPr>
                <w:color w:val="3366FF"/>
              </w:rPr>
              <w:t>ro e delle politiche sociali</w:t>
            </w:r>
            <w:r>
              <w:rPr>
                <w:color w:val="3366FF"/>
              </w:rPr>
              <w:t>.</w:t>
            </w:r>
          </w:p>
          <w:p w:rsidR="00B54244" w:rsidRDefault="0079708E">
            <w:pPr>
              <w:pStyle w:val="Corpodeltesto"/>
              <w:jc w:val="center"/>
              <w:rPr>
                <w:color w:val="3366FF"/>
              </w:rPr>
            </w:pPr>
            <w:r>
              <w:rPr>
                <w:rStyle w:val="Enfasigrassetto"/>
                <w:color w:val="3366FF"/>
              </w:rPr>
              <w:t>Art. 30-</w:t>
            </w:r>
            <w:r>
              <w:rPr>
                <w:rStyle w:val="Enfasigrassetto"/>
                <w:i/>
                <w:color w:val="3366FF"/>
              </w:rPr>
              <w:t>quater</w:t>
            </w:r>
            <w:r>
              <w:rPr>
                <w:rStyle w:val="Enfasigrassetto"/>
                <w:color w:val="3366FF"/>
              </w:rPr>
              <w:t xml:space="preserve"> </w:t>
            </w:r>
            <w:r>
              <w:rPr>
                <w:color w:val="3366FF"/>
              </w:rPr>
              <w:br/>
              <w:t xml:space="preserve">Archivio informatizzato dello Sportello unico. </w:t>
            </w:r>
          </w:p>
          <w:p w:rsidR="00B54244" w:rsidRDefault="0079708E" w:rsidP="00291AE1">
            <w:pPr>
              <w:pStyle w:val="Corpodeltesto"/>
              <w:jc w:val="both"/>
              <w:rPr>
                <w:color w:val="3366FF"/>
              </w:rPr>
            </w:pPr>
            <w:r>
              <w:rPr>
                <w:color w:val="3366FF"/>
              </w:rPr>
              <w:t>1. I soggetti che trasmettono i dati da acquisire nel sistema informatizzato in materia di immigrazione, di cui all’articolo 30, comma 2, sono i soggetti privati, le questure, lo Sportello unico, le regioni e le province per il tramite del responsabile del Centro per l’impiego, i Centri per l’impiego, l’autorità consolare tramite il Ministero degli affari esteri, le Direzioni provinciali del lavoro e il competente ufficio dell’Amministrazione centrale del Ministero del lavoro e delle politiche sociali.</w:t>
            </w:r>
          </w:p>
          <w:p w:rsidR="00B54244" w:rsidRDefault="0079708E" w:rsidP="00291AE1">
            <w:pPr>
              <w:pStyle w:val="Corpodeltesto"/>
              <w:jc w:val="both"/>
              <w:rPr>
                <w:color w:val="3366FF"/>
              </w:rPr>
            </w:pPr>
            <w:r>
              <w:rPr>
                <w:color w:val="3366FF"/>
              </w:rPr>
              <w:t>2. Sono soggetti privati le associazioni di categoria, i datori di lavoro, i lavoratori extracomunitari.</w:t>
            </w:r>
          </w:p>
          <w:p w:rsidR="00B54244" w:rsidRDefault="0079708E" w:rsidP="00291AE1">
            <w:pPr>
              <w:pStyle w:val="Corpodeltesto"/>
              <w:jc w:val="both"/>
              <w:rPr>
                <w:color w:val="3366FF"/>
              </w:rPr>
            </w:pPr>
            <w:r>
              <w:rPr>
                <w:color w:val="3366FF"/>
              </w:rPr>
              <w:t>3. I dati identificativi ed informativi in materia di immigrazione, le caratteristiche e le ulteriori informazioni da registrare nell’archivio informatizzato dello Sportello unico sono definiti con decreto del Ministero dell’interno, sentiti la Presidenza del Consiglio dei Ministri - Dipartimento per l’innovazione e le tecnologie ed il Garante per la protezione dei dati personali.</w:t>
            </w:r>
          </w:p>
          <w:p w:rsidR="00B54244" w:rsidRDefault="0079708E" w:rsidP="00291AE1">
            <w:pPr>
              <w:pStyle w:val="Corpodeltesto"/>
              <w:jc w:val="both"/>
              <w:rPr>
                <w:color w:val="3366FF"/>
              </w:rPr>
            </w:pPr>
            <w:r>
              <w:rPr>
                <w:color w:val="3366FF"/>
              </w:rPr>
              <w:t>4. Le regole tecniche di funzionamento attinenti all’archivio informatizzato, alle eventuali e ulteriori misure di sicurezza per il trattamento dei dati e per la tenuta dell’archivio rispetto a quelle contenute nel decreto legislativo 30 giugno 2003, n. 196, e successive modificazioni, e nei relativi regolamenti d’attuazione, sono disciplinate con decreto del Ministero dell’interno, sentiti la Presidenza del Consiglio dei Ministri - Dipartimento per l’innovazione e le tecnologie ed il Garante per la protezione dei dati personali.</w:t>
            </w:r>
          </w:p>
          <w:p w:rsidR="00B54244" w:rsidRDefault="0079708E" w:rsidP="00291AE1">
            <w:pPr>
              <w:pStyle w:val="Corpodeltesto"/>
              <w:jc w:val="both"/>
              <w:rPr>
                <w:color w:val="3366FF"/>
              </w:rPr>
            </w:pPr>
            <w:r>
              <w:rPr>
                <w:color w:val="3366FF"/>
              </w:rPr>
              <w:t>5. L’individuazione dei soggetti autorizzati alla consultazione e le modalità tecniche e procedurali per la consultazione dell’archivio di cui al comma 1 e per la trasmissione telematica dei dati e dei documenti all’archivio medesimo sono regolate con il decreto del Ministro dell’interno di cui all’articolo 2, comma 2, del decreto del Presidente della Repubblica 27 luglio 2004, n. 242, in modo che, secondo le concrete possibilità tecniche, le procedure possano svolgersi su supporto cartaceo e informatico, anche con differenziazioni territoriali.</w:t>
            </w:r>
          </w:p>
          <w:p w:rsidR="00B54244" w:rsidRDefault="0079708E" w:rsidP="00291AE1">
            <w:pPr>
              <w:pStyle w:val="Corpodeltesto"/>
              <w:jc w:val="both"/>
              <w:rPr>
                <w:color w:val="3366FF"/>
              </w:rPr>
            </w:pPr>
            <w:r>
              <w:rPr>
                <w:color w:val="3366FF"/>
              </w:rPr>
              <w:t>6. La documentazione originaria rimane in custodia delle Amministrazi</w:t>
            </w:r>
            <w:r w:rsidR="009308E8">
              <w:rPr>
                <w:color w:val="3366FF"/>
              </w:rPr>
              <w:t>oni e degli organi emittenti</w:t>
            </w:r>
            <w:r>
              <w:rPr>
                <w:color w:val="3366FF"/>
              </w:rPr>
              <w:t>.</w:t>
            </w:r>
          </w:p>
          <w:p w:rsidR="00B54244" w:rsidRDefault="0079708E">
            <w:pPr>
              <w:pStyle w:val="Corpodeltesto"/>
              <w:jc w:val="center"/>
              <w:rPr>
                <w:color w:val="3366FF"/>
              </w:rPr>
            </w:pPr>
            <w:r>
              <w:rPr>
                <w:rStyle w:val="Enfasigrassetto"/>
                <w:color w:val="3366FF"/>
              </w:rPr>
              <w:t>Art. 30-</w:t>
            </w:r>
            <w:r>
              <w:rPr>
                <w:rStyle w:val="Enfasigrassetto"/>
                <w:i/>
                <w:color w:val="3366FF"/>
              </w:rPr>
              <w:t>quinquies</w:t>
            </w:r>
            <w:r>
              <w:rPr>
                <w:rStyle w:val="Enfasigrassetto"/>
                <w:color w:val="3366FF"/>
              </w:rPr>
              <w:t xml:space="preserve"> </w:t>
            </w:r>
            <w:r>
              <w:rPr>
                <w:color w:val="3366FF"/>
              </w:rPr>
              <w:br/>
              <w:t xml:space="preserve">Verifica delle disponibilità di offerta di lavoro presso i centri per l’impiego. </w:t>
            </w:r>
          </w:p>
          <w:p w:rsidR="00B54244" w:rsidRDefault="0079708E" w:rsidP="00291AE1">
            <w:pPr>
              <w:pStyle w:val="Corpodeltesto"/>
              <w:jc w:val="both"/>
              <w:rPr>
                <w:color w:val="3366FF"/>
              </w:rPr>
            </w:pPr>
            <w:r>
              <w:rPr>
                <w:color w:val="3366FF"/>
              </w:rPr>
              <w:t xml:space="preserve">1. Le richieste di lavoro subordinato, sia nominative che numeriche, sono trasmesse, anche per via </w:t>
            </w:r>
            <w:r>
              <w:rPr>
                <w:color w:val="3366FF"/>
              </w:rPr>
              <w:lastRenderedPageBreak/>
              <w:t>telematica, dallo Sportello unico per 1’immigrazione, per il tramite del sistema informativo, al Centro per l’impiego competente in relazione alla provincia di residenza, domicilio o sede legale del richiedente, ad eccezione delle richieste nominative di lavoratori stagionali, di cui all’articolo 24, comma 1, primo periodo, del testo unico.</w:t>
            </w:r>
          </w:p>
          <w:p w:rsidR="00B54244" w:rsidRDefault="0079708E" w:rsidP="00291AE1">
            <w:pPr>
              <w:pStyle w:val="Corpodeltesto"/>
              <w:jc w:val="both"/>
              <w:rPr>
                <w:color w:val="3366FF"/>
              </w:rPr>
            </w:pPr>
            <w:r>
              <w:rPr>
                <w:color w:val="3366FF"/>
              </w:rPr>
              <w:t>2. Il Centro per l’impiego, entro il termine di 20 giorni dalla ricezione della richiesta, provvede, per il tramite del sistema informativo, a diffonderla ed a comunicare allo Sportello unico ed al datore di lavoro i dati delle dichiarazioni di disponibilità pervenute anche da parte di lavoratori extracomunitari iscritti nelle liste di collocamento o, comunque, censiti come disoccupati in cerca di occupazione, ovvero le eventuali certificazioni negative.</w:t>
            </w:r>
          </w:p>
          <w:p w:rsidR="00B54244" w:rsidRDefault="0079708E" w:rsidP="00291AE1">
            <w:pPr>
              <w:pStyle w:val="Corpodeltesto"/>
              <w:jc w:val="both"/>
              <w:rPr>
                <w:color w:val="3366FF"/>
              </w:rPr>
            </w:pPr>
            <w:r>
              <w:rPr>
                <w:color w:val="3366FF"/>
              </w:rPr>
              <w:t>3. Qualora il centro per l’impiego, entro il termine di cui al comma 2, comunichi allo Sportello unico ed al datore di lavoro la disponibilità di lavoratori residenti sul territorio italiano, la richiesta di nullaosta relativa al lavoratore straniero rimane sospesa sino a quando il datore di lavoro comunica, dando atto della valutazione delle predette offerte, allo Sportello unico e, per conoscenza, al Centro per l’impiego, che intende confermare la richiesta di nullaosta rela</w:t>
            </w:r>
            <w:r w:rsidR="009308E8">
              <w:rPr>
                <w:color w:val="3366FF"/>
              </w:rPr>
              <w:t>tiva al lavoratore straniero</w:t>
            </w:r>
            <w:r>
              <w:rPr>
                <w:color w:val="3366FF"/>
              </w:rPr>
              <w:t>.</w:t>
            </w:r>
          </w:p>
          <w:p w:rsidR="00B54244" w:rsidRDefault="0079708E">
            <w:pPr>
              <w:pStyle w:val="Corpodeltesto"/>
              <w:jc w:val="center"/>
              <w:rPr>
                <w:color w:val="3366FF"/>
              </w:rPr>
            </w:pPr>
            <w:r>
              <w:rPr>
                <w:rStyle w:val="Enfasigrassetto"/>
                <w:color w:val="3366FF"/>
              </w:rPr>
              <w:t>Art. 30-</w:t>
            </w:r>
            <w:r>
              <w:rPr>
                <w:rStyle w:val="Enfasigrassetto"/>
                <w:i/>
                <w:color w:val="3366FF"/>
              </w:rPr>
              <w:t>sexies</w:t>
            </w:r>
            <w:r>
              <w:rPr>
                <w:rStyle w:val="Enfasigrassetto"/>
                <w:color w:val="3366FF"/>
              </w:rPr>
              <w:t xml:space="preserve"> </w:t>
            </w:r>
            <w:r>
              <w:rPr>
                <w:color w:val="3366FF"/>
              </w:rPr>
              <w:br/>
              <w:t xml:space="preserve">Rinuncia all’assunzione. </w:t>
            </w:r>
          </w:p>
          <w:p w:rsidR="00B54244" w:rsidRDefault="0079708E" w:rsidP="00291AE1">
            <w:pPr>
              <w:pStyle w:val="Corpodeltesto"/>
              <w:jc w:val="both"/>
              <w:rPr>
                <w:color w:val="3366FF"/>
              </w:rPr>
            </w:pPr>
            <w:r>
              <w:rPr>
                <w:color w:val="3366FF"/>
              </w:rPr>
              <w:t>1. Il datore di lavoro, entro 4 giorni dalla comunicazione di cui all’articolo 30-quinquies, comma 2, se non sono pervenute dichiarazioni di disponibilità all’impiego da parte di lavoratori italiani o stranieri regolarmente soggiornanti in Italia, comunica allo Sportello unico e, per Conoscenza, al centro per l’impiego se intende revocare la richiesta di nullaosta rela</w:t>
            </w:r>
            <w:r w:rsidR="009308E8">
              <w:rPr>
                <w:color w:val="3366FF"/>
              </w:rPr>
              <w:t>tiva al lavoratore straniero</w:t>
            </w:r>
            <w:r>
              <w:rPr>
                <w:color w:val="3366FF"/>
              </w:rPr>
              <w:t>.</w:t>
            </w:r>
          </w:p>
          <w:p w:rsidR="00B54244" w:rsidRDefault="0079708E">
            <w:pPr>
              <w:pStyle w:val="Corpodeltesto"/>
              <w:jc w:val="center"/>
              <w:rPr>
                <w:color w:val="3366FF"/>
              </w:rPr>
            </w:pPr>
            <w:r>
              <w:rPr>
                <w:rStyle w:val="Enfasigrassetto"/>
                <w:color w:val="3366FF"/>
              </w:rPr>
              <w:t>Art. 31</w:t>
            </w:r>
            <w:r>
              <w:rPr>
                <w:color w:val="3366FF"/>
              </w:rPr>
              <w:t xml:space="preserve"> </w:t>
            </w:r>
            <w:r>
              <w:rPr>
                <w:color w:val="3366FF"/>
              </w:rPr>
              <w:br/>
              <w:t xml:space="preserve">Nullaosta dello Sportello unico e visto d’ingresso. </w:t>
            </w:r>
          </w:p>
          <w:p w:rsidR="00B54244" w:rsidRDefault="0079708E" w:rsidP="00291AE1">
            <w:pPr>
              <w:pStyle w:val="Corpodeltesto"/>
              <w:jc w:val="both"/>
              <w:rPr>
                <w:color w:val="3366FF"/>
              </w:rPr>
            </w:pPr>
            <w:r>
              <w:rPr>
                <w:color w:val="3366FF"/>
              </w:rPr>
              <w:t>1. In presenza di certificazione negativa pervenuta dal Centro per l’impiego competente od in caso di espressa conferma della richiesta di nullaosta da parte del datore di lavoro o, comunque, decorsi 20 giorni senza alcun riscontro del Centro per l’impiego, lo Sportello unico richiede al questore della stessa sede, tramite procedura telematica, la verifica della sussistenza o meno, nei confronti del lavoratore straniero, di motivi ostativi all’ingresso ed al soggiorno nel territorio dello Stato e, nei confronti del datore di lavoro, di motivi ostativi di cui al comma 2.</w:t>
            </w:r>
          </w:p>
          <w:p w:rsidR="00B54244" w:rsidRDefault="0079708E" w:rsidP="00291AE1">
            <w:pPr>
              <w:pStyle w:val="Corpodeltesto"/>
              <w:jc w:val="both"/>
              <w:rPr>
                <w:color w:val="3366FF"/>
              </w:rPr>
            </w:pPr>
            <w:r>
              <w:rPr>
                <w:color w:val="3366FF"/>
              </w:rPr>
              <w:t xml:space="preserve">2. Il questore esprime parere contrario al rilascio del nullaosta qualora il datore di lavoro a domicilio o titolare di un’impresa individuale ovvero, negli altri casi, il legale rappresentante ed i componenti dell’organo di amministrazione della società, risultino denunciati per uno dei reati previsti dal testo unico, ovvero per uno dei reati previsti dagli articoli 380 e 381 del codice di procedura penale, salvo che i relativi procedimenti si siano conclusi con un provvedimento che esclude il reato o la responsabilità dell’interessato, ovvero risulti sia stata applicata nei loro confronti una misura di prevenzione, salvi, in ogni caso, gli </w:t>
            </w:r>
            <w:r w:rsidR="009308E8">
              <w:rPr>
                <w:color w:val="3366FF"/>
              </w:rPr>
              <w:t>effetti della riabilitazione</w:t>
            </w:r>
            <w:r>
              <w:rPr>
                <w:color w:val="3366FF"/>
              </w:rPr>
              <w:t>.</w:t>
            </w:r>
          </w:p>
          <w:p w:rsidR="00B54244" w:rsidRDefault="0079708E" w:rsidP="00291AE1">
            <w:pPr>
              <w:pStyle w:val="Corpodeltesto"/>
              <w:jc w:val="both"/>
              <w:rPr>
                <w:color w:val="3366FF"/>
              </w:rPr>
            </w:pPr>
            <w:r>
              <w:rPr>
                <w:color w:val="3366FF"/>
              </w:rPr>
              <w:t>3. Lo Sportello unico acquisisce dalle Direzioni provinciali del lavoro, tramite procedura telematica, la verifica dei limiti numerici, quantitativi e qualitativi, determinati a norma degli articoli 3, comma 4 e 21, del testo unico.</w:t>
            </w:r>
          </w:p>
          <w:p w:rsidR="00B54244" w:rsidRDefault="0079708E" w:rsidP="00291AE1">
            <w:pPr>
              <w:pStyle w:val="Corpodeltesto"/>
              <w:jc w:val="both"/>
              <w:rPr>
                <w:color w:val="3366FF"/>
              </w:rPr>
            </w:pPr>
            <w:r>
              <w:rPr>
                <w:color w:val="3366FF"/>
              </w:rPr>
              <w:t>4. In assenza di motivi ostativi di cui al comma 1 e nell’ipotesi di verifica positiva dei limiti di cui al comma 3, lo Sportello unico provvede alla convocazione del datore di lavoro per il rilascio del nullaosta, la cui validità è di sei mesi dalla data del rilascio stesso.</w:t>
            </w:r>
          </w:p>
          <w:p w:rsidR="00B54244" w:rsidRDefault="0079708E" w:rsidP="00291AE1">
            <w:pPr>
              <w:pStyle w:val="Corpodeltesto"/>
              <w:jc w:val="both"/>
              <w:rPr>
                <w:color w:val="3366FF"/>
              </w:rPr>
            </w:pPr>
            <w:r>
              <w:rPr>
                <w:color w:val="3366FF"/>
              </w:rPr>
              <w:t>5. Lo Sportello unico, accertati i dati identificativi del lavoratore straniero e acquisito il parere del questore, verifica l’esistenza del codice fiscale o ne richiede l’attribuzione, secondo le modalità determinate con il decreto del Ministro dell’interno di cui all’articolo 11, comma 2.</w:t>
            </w:r>
          </w:p>
          <w:p w:rsidR="00B54244" w:rsidRDefault="0079708E" w:rsidP="00291AE1">
            <w:pPr>
              <w:pStyle w:val="Corpodeltesto"/>
              <w:jc w:val="both"/>
              <w:rPr>
                <w:color w:val="3366FF"/>
              </w:rPr>
            </w:pPr>
            <w:r>
              <w:rPr>
                <w:color w:val="3366FF"/>
              </w:rPr>
              <w:lastRenderedPageBreak/>
              <w:t>6. Lo Sportello unico, in presenza di espressa richiesta formulata dal datore di lavoro, anche ai sensi dell’articolo 30-bis, comma 5, trasmette la documentazione di cui all’articolo 30-bis, commi 2 e 3, ivi compreso il codice fiscale, nonché il relativo nullaosta agli uffici consolari. Nell’ipotesi di trasmissione della documentazione per via telematica, lo Sportello unico si avvale del collegamento previsto con l’archivio informatizzato della rete mondiale visti presso il Ministero degli affari esteri.</w:t>
            </w:r>
          </w:p>
          <w:p w:rsidR="00B54244" w:rsidRDefault="0079708E" w:rsidP="009308E8">
            <w:pPr>
              <w:pStyle w:val="Corpodeltesto"/>
              <w:jc w:val="both"/>
              <w:rPr>
                <w:color w:val="3366FF"/>
              </w:rPr>
            </w:pPr>
            <w:r>
              <w:rPr>
                <w:color w:val="3366FF"/>
              </w:rPr>
              <w:t>7. Il datore di lavoro informa il lavoratore straniero dell’avvenuto rilascio del nullaosta, al fine di consentirgli di richiedere il visto d’ingresso alla rappresentanza diplomatica o consolare competente, entro i termini di validità del nullaosta. 8. La rappresentanza diplomatica o consolare, alla quale sia pervenuta la documentazione di cui al comma 6, comunica allo straniero la proposta di contratto di soggiorno per lavoro e rilascia, previa verifica dei presupposti di cui all’articolo 5, il visto d’ingresso, comprensivo del codice fiscale, entro 30 giorni dalla data di richiesta del visto da parte dell’interessato, dandone comunicazione, per via telematica, al Ministero dell’interno, al Ministero del lavoro e delle politiche sociali, all’INPS ed all’INAIL. Lo straniero viene informato dell’obbligo di presentazione allo Sportello unico, entro 8 giorni dall’ingresso in Itali</w:t>
            </w:r>
            <w:r w:rsidR="009308E8">
              <w:rPr>
                <w:color w:val="3366FF"/>
              </w:rPr>
              <w:t>a, ai sensi dell’articolo 35</w:t>
            </w:r>
            <w:r>
              <w:rPr>
                <w:color w:val="3366FF"/>
              </w:rPr>
              <w:t>.</w:t>
            </w:r>
          </w:p>
          <w:p w:rsidR="00B54244" w:rsidRDefault="0079708E">
            <w:pPr>
              <w:pStyle w:val="Corpodeltesto"/>
              <w:jc w:val="center"/>
              <w:rPr>
                <w:color w:val="3366FF"/>
              </w:rPr>
            </w:pPr>
            <w:r>
              <w:rPr>
                <w:rStyle w:val="Enfasigrassetto"/>
                <w:color w:val="3366FF"/>
              </w:rPr>
              <w:t>Art. 35</w:t>
            </w:r>
            <w:r>
              <w:rPr>
                <w:color w:val="3366FF"/>
              </w:rPr>
              <w:t xml:space="preserve"> </w:t>
            </w:r>
            <w:r>
              <w:rPr>
                <w:color w:val="3366FF"/>
              </w:rPr>
              <w:br/>
              <w:t xml:space="preserve">Stipula del contratto di soggiorno per lavoro subordinato. </w:t>
            </w:r>
          </w:p>
          <w:p w:rsidR="00B54244" w:rsidRDefault="0079708E" w:rsidP="00291AE1">
            <w:pPr>
              <w:pStyle w:val="Corpodeltesto"/>
              <w:jc w:val="both"/>
              <w:rPr>
                <w:color w:val="3366FF"/>
              </w:rPr>
            </w:pPr>
            <w:r>
              <w:rPr>
                <w:color w:val="3366FF"/>
              </w:rPr>
              <w:t xml:space="preserve">1. Entro 8 giorni dall’ingresso nel territorio nazionale, il lavoratore straniero si reca presso lo Sportello unico competente che, a seguito di verifica del visto rilasciato dall’autorità consolare e dei dati anagrafici del lavoratore straniero, consegna il certificato di attribuzione del codice fiscale. Nello stesso termine, il lavoratore straniero, previa esibizione di un titolo idoneo a comprovare l’effettiva disponibilità dell’alloggio, della richiesta di certificazione d’idoneità </w:t>
            </w:r>
            <w:proofErr w:type="spellStart"/>
            <w:r>
              <w:rPr>
                <w:color w:val="3366FF"/>
              </w:rPr>
              <w:t>alloggiativa</w:t>
            </w:r>
            <w:proofErr w:type="spellEnd"/>
            <w:r>
              <w:rPr>
                <w:color w:val="3366FF"/>
              </w:rPr>
              <w:t>, nonché della dichiarazione di impegno al pagamento delle spese di viaggio di cui all’articolo 5-bis, comma 1, lettera b), del testo unico, sottoscrive il contratto di soggiorno per lavoro, senza apporre modifiche o condizioni allo stesso, che viene conservato presso lo Sportello medesimo.</w:t>
            </w:r>
          </w:p>
          <w:p w:rsidR="00B54244" w:rsidRDefault="0079708E" w:rsidP="00291AE1">
            <w:pPr>
              <w:pStyle w:val="Corpodeltesto"/>
              <w:jc w:val="both"/>
              <w:rPr>
                <w:color w:val="3366FF"/>
              </w:rPr>
            </w:pPr>
            <w:r>
              <w:rPr>
                <w:color w:val="3366FF"/>
              </w:rPr>
              <w:t>2. Copia del contratto di soggiorno sottoscritto è trasmessa dallo Sportello unico, ove possibile, in via telematica, al Centro per l’impiego, all’autorità consolare competente, nonché al datore di lavoro.</w:t>
            </w:r>
          </w:p>
          <w:p w:rsidR="00B54244" w:rsidRDefault="0079708E" w:rsidP="00291AE1">
            <w:pPr>
              <w:pStyle w:val="Corpodeltesto"/>
              <w:jc w:val="both"/>
              <w:rPr>
                <w:color w:val="3366FF"/>
              </w:rPr>
            </w:pPr>
            <w:r>
              <w:rPr>
                <w:color w:val="3366FF"/>
              </w:rPr>
              <w:t>3. Lo Sportello unico competente richiede l’annullamento dei codici fiscali non consegnati nel termine di diciotto mesi dal rilascio del nullaosta, ovvero conferma l’avvenuta consegna, secondo le modalità determinate con il decreto del Ministro dell’interno di cui all’articolo 11, comma 2, con la contestuale indicazione del dato relativo al domic</w:t>
            </w:r>
            <w:r w:rsidR="009308E8">
              <w:rPr>
                <w:color w:val="3366FF"/>
              </w:rPr>
              <w:t>ilio fiscale dello straniero</w:t>
            </w:r>
            <w:r>
              <w:rPr>
                <w:color w:val="3366FF"/>
              </w:rPr>
              <w:t>.</w:t>
            </w:r>
          </w:p>
          <w:p w:rsidR="00B54244" w:rsidRDefault="0079708E">
            <w:pPr>
              <w:pStyle w:val="Corpodeltesto"/>
              <w:jc w:val="center"/>
              <w:rPr>
                <w:color w:val="3366FF"/>
              </w:rPr>
            </w:pPr>
            <w:r>
              <w:rPr>
                <w:rStyle w:val="Enfasigrassetto"/>
                <w:color w:val="3366FF"/>
              </w:rPr>
              <w:t>Art. 36</w:t>
            </w:r>
            <w:r>
              <w:rPr>
                <w:color w:val="3366FF"/>
              </w:rPr>
              <w:t xml:space="preserve"> </w:t>
            </w:r>
            <w:r>
              <w:rPr>
                <w:color w:val="3366FF"/>
              </w:rPr>
              <w:br/>
              <w:t xml:space="preserve">Rilascio del permesso di soggiorno per lavoro. </w:t>
            </w:r>
          </w:p>
          <w:p w:rsidR="00B54244" w:rsidRDefault="0079708E" w:rsidP="00291AE1">
            <w:pPr>
              <w:pStyle w:val="Corpodeltesto"/>
              <w:jc w:val="both"/>
              <w:rPr>
                <w:color w:val="3366FF"/>
              </w:rPr>
            </w:pPr>
            <w:r>
              <w:rPr>
                <w:color w:val="3366FF"/>
              </w:rPr>
              <w:t xml:space="preserve">1. All’atto della sottoscrizione del contratto di soggiorno per lavoro, ai sensi dell’articolo 35, comma 1, lo Sportello unico provvede a far sottoscrivere al lavoratore straniero il modulo precompilato di richiesta del permesso di soggiorno, i cui dati sono, contestualmente, inoltrati alla questura competente per il rilascio del permesso di soggiorno, tramite procedura telematica. Si applicano le disposizioni di cui all’articolo 11, comma 2-bis. 2. Lo Sportello provvede, altresì, a comunicare allo straniero la data della convocazione stabilita dalla questura per i rilievi </w:t>
            </w:r>
            <w:proofErr w:type="spellStart"/>
            <w:r>
              <w:rPr>
                <w:color w:val="3366FF"/>
              </w:rPr>
              <w:t>fotodattiloscopici</w:t>
            </w:r>
            <w:proofErr w:type="spellEnd"/>
            <w:r>
              <w:rPr>
                <w:color w:val="3366FF"/>
              </w:rPr>
              <w:t xml:space="preserve">, previsti dall’articolo 5, </w:t>
            </w:r>
            <w:r w:rsidR="009308E8">
              <w:rPr>
                <w:color w:val="3366FF"/>
              </w:rPr>
              <w:t>comma 2-bis, del testo unico</w:t>
            </w:r>
            <w:r>
              <w:rPr>
                <w:color w:val="3366FF"/>
              </w:rPr>
              <w:t>.</w:t>
            </w:r>
          </w:p>
          <w:p w:rsidR="00B54244" w:rsidRDefault="0079708E">
            <w:pPr>
              <w:pStyle w:val="Corpodeltesto"/>
              <w:jc w:val="center"/>
              <w:rPr>
                <w:color w:val="3366FF"/>
              </w:rPr>
            </w:pPr>
            <w:r>
              <w:rPr>
                <w:rStyle w:val="Enfasigrassetto"/>
                <w:color w:val="3366FF"/>
              </w:rPr>
              <w:t>Art. 36-</w:t>
            </w:r>
            <w:r>
              <w:rPr>
                <w:rStyle w:val="Enfasigrassetto"/>
                <w:i/>
                <w:color w:val="3366FF"/>
              </w:rPr>
              <w:t>bis</w:t>
            </w:r>
            <w:r>
              <w:rPr>
                <w:rStyle w:val="Enfasigrassetto"/>
                <w:color w:val="3366FF"/>
              </w:rPr>
              <w:t xml:space="preserve"> </w:t>
            </w:r>
            <w:r>
              <w:rPr>
                <w:color w:val="3366FF"/>
              </w:rPr>
              <w:br/>
              <w:t xml:space="preserve">Variazioni del rapporto di lavoro. </w:t>
            </w:r>
          </w:p>
          <w:p w:rsidR="00B54244" w:rsidRDefault="0079708E" w:rsidP="00291AE1">
            <w:pPr>
              <w:pStyle w:val="Corpodeltesto"/>
              <w:jc w:val="both"/>
              <w:rPr>
                <w:color w:val="3366FF"/>
              </w:rPr>
            </w:pPr>
            <w:r>
              <w:rPr>
                <w:color w:val="3366FF"/>
              </w:rPr>
              <w:t xml:space="preserve">1. Per l’instaurazione di un nuovo rapporto di lavoro, fermo restando quanto previsto dall’articolo 37, deve essere sottoscritto un nuovo contratto di soggiorno per lavoro, anche ai fini del rinnovo </w:t>
            </w:r>
            <w:r>
              <w:rPr>
                <w:color w:val="3366FF"/>
              </w:rPr>
              <w:lastRenderedPageBreak/>
              <w:t>del permesso di soggiorno, di cui all’articolo 13.</w:t>
            </w:r>
          </w:p>
          <w:p w:rsidR="00B54244" w:rsidRDefault="0079708E" w:rsidP="00291AE1">
            <w:pPr>
              <w:pStyle w:val="Corpodeltesto"/>
              <w:jc w:val="both"/>
              <w:rPr>
                <w:color w:val="3366FF"/>
              </w:rPr>
            </w:pPr>
            <w:r>
              <w:rPr>
                <w:color w:val="3366FF"/>
              </w:rPr>
              <w:t xml:space="preserve">2. Il datore di lavoro deve comunicare allo Sportello unico, entro 5 giorni dall’evento, la data d’inizio e la data di cessazione del rapporto di lavoro con il cittadino straniero, ai sensi dell’articolo 37, nonché il trasferimento di sede del lavoratore, con la relativa </w:t>
            </w:r>
            <w:r w:rsidR="009308E8">
              <w:rPr>
                <w:color w:val="3366FF"/>
              </w:rPr>
              <w:t>decorrenza</w:t>
            </w:r>
            <w:r>
              <w:rPr>
                <w:color w:val="3366FF"/>
              </w:rPr>
              <w:t>.</w:t>
            </w:r>
          </w:p>
          <w:p w:rsidR="00B54244" w:rsidRDefault="0079708E">
            <w:pPr>
              <w:pStyle w:val="Corpodeltesto"/>
              <w:jc w:val="center"/>
              <w:rPr>
                <w:color w:val="3366FF"/>
              </w:rPr>
            </w:pPr>
            <w:r>
              <w:rPr>
                <w:rStyle w:val="Enfasigrassetto"/>
                <w:color w:val="3366FF"/>
              </w:rPr>
              <w:t>Art. 37</w:t>
            </w:r>
            <w:r>
              <w:rPr>
                <w:color w:val="3366FF"/>
              </w:rPr>
              <w:t xml:space="preserve"> </w:t>
            </w:r>
            <w:r>
              <w:rPr>
                <w:color w:val="3366FF"/>
              </w:rPr>
              <w:br/>
              <w:t xml:space="preserve">Iscrizione nelle liste o nell’elenco anagrafico finalizzata al collocamento del lavoratore licenziato, dimesso o invalido. </w:t>
            </w:r>
          </w:p>
          <w:p w:rsidR="00B54244" w:rsidRDefault="0079708E" w:rsidP="00291AE1">
            <w:pPr>
              <w:pStyle w:val="Corpodeltesto"/>
              <w:jc w:val="both"/>
              <w:rPr>
                <w:color w:val="3366FF"/>
              </w:rPr>
            </w:pPr>
            <w:r>
              <w:rPr>
                <w:color w:val="3366FF"/>
              </w:rPr>
              <w:t>1. Quando il lavoratore straniero perde il posto di lavoro ai sensi della normativa in vigore in materia di licenziamenti collettivi, l’impresa che lo ha assunto deve darne comunicazione allo Sportello unico e al Centro per l’impiego competenti entro 5 giorni dalla data di licenziamento. Il Centro per l’impiego procede, in presenza delle condizioni richieste dalla rispettiva disciplina generale, all’iscrizione dello straniero nelle liste di mobilità, anche ai fini della corresponsione della indennità di mobilità ove spettante, nei limiti del periodo di residua validità del permesso di soggiorno e, comunque, salvo che per il lavoratore stagionale, per un periodo non inferiore a sei mesi. Qualora il licenziamento collettivo non dia luogo all’iscrizione nelle liste di mobilità si applica la disposizione del comma 2.</w:t>
            </w:r>
          </w:p>
          <w:p w:rsidR="00B54244" w:rsidRDefault="0079708E" w:rsidP="00291AE1">
            <w:pPr>
              <w:pStyle w:val="Corpodeltesto"/>
              <w:jc w:val="both"/>
              <w:rPr>
                <w:color w:val="3366FF"/>
              </w:rPr>
            </w:pPr>
            <w:r>
              <w:rPr>
                <w:color w:val="3366FF"/>
              </w:rPr>
              <w:t>2. Quando il licenziamento è disposto a norma delle leggi in vigore per il licenziamento individuale, ovvero in caso di dimissioni, il datore di lavoro ne dà comunicazione entro 5 giorni allo Sportello unico e al Centro per l’impiego competenti. Lo straniero, se interessato a far risultare lo stato di disoccupazione, per avvalersi della previsione di cui all’articolo 22, comma 11, del testo unico, deve presentarsi, non oltre il quarantesimo giorno dalla data di cessazione del rapporto di lavoro, presso il Centro per l’impiego e rendere la dichiarazione, di cui all’articolo 2, comma 1, del decreto legislativo 21 aprile 2000, n. 181, così come sostituito dal decreto legislativo 19 dicembre 2002, n. 297, che attesti l’attività lavorativa precedentemente svolta, nonché l’immediata disponibilità allo svolgimento di attività lavorativa, esibendo il proprio permesso di soggiorno.</w:t>
            </w:r>
          </w:p>
          <w:p w:rsidR="00B54244" w:rsidRDefault="0079708E" w:rsidP="00291AE1">
            <w:pPr>
              <w:pStyle w:val="Corpodeltesto"/>
              <w:jc w:val="both"/>
              <w:rPr>
                <w:color w:val="3366FF"/>
              </w:rPr>
            </w:pPr>
            <w:r>
              <w:rPr>
                <w:color w:val="3366FF"/>
              </w:rPr>
              <w:t>3. Il Centro per l’impiego provvede all’inserimento del lavoratore nell’elenco anagrafico, di cui all’articolo 4 del decreto del Presidente della Repubblica 7 luglio 2000, n. 442, ovvero provvede all’aggiornamento della posizione del lavoratore qualora già inserito. Il lavoratore mantiene l’inserimento in tale elenco per il periodo di residua validità del permesso di soggiorno e, comunque, ad esclusione del lavoratore stagionale, per un periodo complessivo non inferiore a sei mesi.</w:t>
            </w:r>
          </w:p>
          <w:p w:rsidR="00B54244" w:rsidRDefault="0079708E" w:rsidP="00291AE1">
            <w:pPr>
              <w:pStyle w:val="Corpodeltesto"/>
              <w:jc w:val="both"/>
              <w:rPr>
                <w:color w:val="3366FF"/>
              </w:rPr>
            </w:pPr>
            <w:r>
              <w:rPr>
                <w:color w:val="3366FF"/>
              </w:rPr>
              <w:t>4. Il Centro per l’impiego notifica, anche per via telematica, entro 10 giorni, allo Sportello unico la data di effettuazione dell’inserimento nelle liste di cui al comma 1 ovvero della registrazione dell’immediata disponibilità del lavoratore nell’elenco anagrafico di cui al comma 2, specificando, altresì, le generalità del lavoratore straniero e gli estremi del rispettivo permesso di soggiorno.</w:t>
            </w:r>
          </w:p>
          <w:p w:rsidR="00B54244" w:rsidRDefault="0079708E" w:rsidP="00291AE1">
            <w:pPr>
              <w:pStyle w:val="Corpodeltesto"/>
              <w:jc w:val="both"/>
              <w:rPr>
                <w:color w:val="3366FF"/>
              </w:rPr>
            </w:pPr>
            <w:r>
              <w:rPr>
                <w:color w:val="3366FF"/>
              </w:rPr>
              <w:t>5. Quando, a norma delle disposizioni del testo unico e del presente articolo, il lavoratore straniero ha diritto a rimanere nel territorio dello Stato offre il termine fissato dal permesso di soggiorno, la questura rinnova il permesso medesimo, previa documentata domanda dell’interessato, fino a sei mesi dalla data di iscrizione nelle liste di cui al comma 1 ovvero di registrazione nell’elenco di cui al comma 2. Il rinnovo del permesso è subordinato all’accertamento, anche per via telematica, dell’inserimento dello straniero nelle liste di cui al comma 1 o della registrazione nell’elenco di cui al comma 2. Si osservano le disposizioni dell’articolo 36-bis.</w:t>
            </w:r>
          </w:p>
          <w:p w:rsidR="00B54244" w:rsidRDefault="0079708E" w:rsidP="00291AE1">
            <w:pPr>
              <w:pStyle w:val="Corpodeltesto"/>
              <w:jc w:val="both"/>
              <w:rPr>
                <w:color w:val="3366FF"/>
              </w:rPr>
            </w:pPr>
            <w:r>
              <w:rPr>
                <w:color w:val="3366FF"/>
              </w:rPr>
              <w:t>6. Allo scadere del permesso di soggiorno, di cui al comma 5, lo straniero deve lasciare il territorio dello Stato, salvo risulti titolare di un nuovo contratto di soggiorno per lavoro ovvero abbia diritto al permesso di soggiorno ad altro titolo, secondo la normativa vigente.</w:t>
            </w:r>
          </w:p>
          <w:p w:rsidR="00B54244" w:rsidRDefault="0079708E" w:rsidP="009308E8">
            <w:pPr>
              <w:pStyle w:val="Corpodeltesto"/>
              <w:jc w:val="both"/>
              <w:rPr>
                <w:color w:val="3366FF"/>
              </w:rPr>
            </w:pPr>
            <w:r>
              <w:rPr>
                <w:color w:val="3366FF"/>
              </w:rPr>
              <w:t xml:space="preserve">7. Nel caso di straniero regolarmente soggiornante per motivo di lavoro o per un motivo che </w:t>
            </w:r>
            <w:r>
              <w:rPr>
                <w:color w:val="3366FF"/>
              </w:rPr>
              <w:lastRenderedPageBreak/>
              <w:t>consente il lavoro subordinato, che sia dichiarato invalido civile, l’iscrizione delle liste di cui all’articolo 8 della legge 12 marzo 1999, n. 68, equivale all’iscrizione ovvero alla registr</w:t>
            </w:r>
            <w:r w:rsidR="009308E8">
              <w:rPr>
                <w:color w:val="3366FF"/>
              </w:rPr>
              <w:t>azione di cui ai commi 1 e 2</w:t>
            </w:r>
            <w:r>
              <w:rPr>
                <w:color w:val="3366FF"/>
              </w:rPr>
              <w:t>.</w:t>
            </w:r>
          </w:p>
          <w:p w:rsidR="00B54244" w:rsidRDefault="0079708E">
            <w:pPr>
              <w:pStyle w:val="Corpodeltesto"/>
              <w:jc w:val="center"/>
              <w:rPr>
                <w:color w:val="3366FF"/>
              </w:rPr>
            </w:pPr>
            <w:r>
              <w:rPr>
                <w:rStyle w:val="Enfasigrassetto"/>
                <w:color w:val="3366FF"/>
              </w:rPr>
              <w:t>Art. 41</w:t>
            </w:r>
            <w:r>
              <w:rPr>
                <w:color w:val="3366FF"/>
              </w:rPr>
              <w:t xml:space="preserve"> </w:t>
            </w:r>
            <w:r>
              <w:rPr>
                <w:color w:val="3366FF"/>
              </w:rPr>
              <w:br/>
              <w:t xml:space="preserve">Archivio anagrafico dei lavoratori extracomunitari. </w:t>
            </w:r>
          </w:p>
          <w:p w:rsidR="00B54244" w:rsidRPr="009308E8" w:rsidRDefault="0079708E" w:rsidP="009308E8">
            <w:pPr>
              <w:pStyle w:val="Corpodeltesto"/>
              <w:jc w:val="both"/>
              <w:rPr>
                <w:color w:val="3366FF"/>
              </w:rPr>
            </w:pPr>
            <w:r>
              <w:rPr>
                <w:color w:val="3366FF"/>
              </w:rPr>
              <w:t xml:space="preserve">1. Gli uffici della pubblica amministrazione, che rilasciano un titolo </w:t>
            </w:r>
            <w:proofErr w:type="spellStart"/>
            <w:r>
              <w:rPr>
                <w:color w:val="3366FF"/>
              </w:rPr>
              <w:t>autorizzatorio</w:t>
            </w:r>
            <w:proofErr w:type="spellEnd"/>
            <w:r>
              <w:rPr>
                <w:color w:val="3366FF"/>
              </w:rPr>
              <w:t xml:space="preserve"> o abilitativo per lo svolgimento di un’attività di lavoro autonomo e i centri per l’impiego che ricevono dallo straniero la dichiarazione di disponibilità alla ricerca di un’attività lavorativa, ai sensi del decreto legislativo 21 aprile 2000, n. 181, e successive modificazioni, sono tenuti a comunicare alla questura e all’Archivio anagrafico dei lavoratori extracomunitari costituito presso l’Istituto nazionale per la previdenza sociale, per le annotazioni di competenza, i casi in cui il permesso di soggiorno è utilizzato, a norma dell’articolo 14, per un motivo diverso da quello riportato nel documento. Analoga comunicazione al predetto Archivio è effettuata, in via informatica o telematica, dalla questura, sulla base dei provvedimenti di rilascio o rinnovo dei permessi di soggiorno, delle comunicazioni concernenti le iscrizioni o variazioni anagrafiche previste dall’articolo 6, comma 7, del testo unico, e di quelle del datore di lavoro effettuate a norma dell’articol</w:t>
            </w:r>
            <w:r w:rsidR="009308E8">
              <w:rPr>
                <w:color w:val="3366FF"/>
              </w:rPr>
              <w:t>o 7 del medesimo testo unico</w:t>
            </w:r>
            <w:r>
              <w:rPr>
                <w:color w:val="3366FF"/>
              </w:rPr>
              <w:t>.</w:t>
            </w:r>
          </w:p>
        </w:tc>
      </w:tr>
    </w:tbl>
    <w:p w:rsidR="00FA223E" w:rsidRDefault="00FA223E">
      <w:pPr>
        <w:pStyle w:val="Corpodeltesto"/>
        <w:rPr>
          <w:rFonts w:ascii="Calibri" w:hAnsi="Calibri"/>
        </w:rPr>
      </w:pPr>
    </w:p>
    <w:p w:rsidR="00B54244" w:rsidRDefault="0079708E">
      <w:pPr>
        <w:pStyle w:val="Corpodeltesto"/>
        <w:jc w:val="center"/>
        <w:rPr>
          <w:rFonts w:ascii="Calibri" w:hAnsi="Calibri"/>
        </w:rPr>
      </w:pPr>
      <w:bookmarkStart w:id="31" w:name="art23"/>
      <w:r>
        <w:rPr>
          <w:rStyle w:val="Enfasigrassetto"/>
          <w:rFonts w:ascii="Calibri" w:hAnsi="Calibri"/>
        </w:rPr>
        <w:t>Articolo 23</w:t>
      </w:r>
      <w:r>
        <w:rPr>
          <w:rFonts w:ascii="Calibri" w:hAnsi="Calibri"/>
        </w:rPr>
        <w:t xml:space="preserve"> </w:t>
      </w:r>
      <w:bookmarkEnd w:id="31"/>
      <w:r>
        <w:rPr>
          <w:rFonts w:ascii="Calibri" w:hAnsi="Calibri"/>
        </w:rPr>
        <w:br/>
        <w:t>Titoli di prelazione.</w:t>
      </w:r>
    </w:p>
    <w:p w:rsidR="00B54244" w:rsidRDefault="006E746B" w:rsidP="00291AE1">
      <w:pPr>
        <w:pStyle w:val="Corpodeltesto"/>
        <w:jc w:val="both"/>
        <w:rPr>
          <w:rFonts w:ascii="Calibri" w:hAnsi="Calibri"/>
        </w:rPr>
      </w:pPr>
      <w:r>
        <w:rPr>
          <w:rFonts w:ascii="Calibri" w:hAnsi="Calibri"/>
        </w:rPr>
        <w:t>1. Nell’a</w:t>
      </w:r>
      <w:r w:rsidR="0079708E">
        <w:rPr>
          <w:rFonts w:ascii="Calibri" w:hAnsi="Calibri"/>
        </w:rPr>
        <w:t>mbito di programmi approvati, anche su proposta delle regioni e delle province autonome, dal Ministero del lavoro e delle politiche sociali e dal Ministero dell’istruzione, dell’università e della ricerca e realizzati anche in collaborazione con le regioni, le province autonome e altri enti locali, organizzazioni nazionali degli imprenditori e datori di lavoro e dei lavoratori, nonché organismi internazionali finalizzati al trasferimento dei lavoratori stranieri in Italia ed al loro inserimento nei settori produttivi del Paese, enti ed associazioni operanti nel settore dell’immigrazione da almeno tre anni, possono essere previste attività di istruzione e di formazione professionale nei Paesi di origine.</w:t>
      </w:r>
    </w:p>
    <w:p w:rsidR="00B54244" w:rsidRDefault="0079708E" w:rsidP="00291AE1">
      <w:pPr>
        <w:pStyle w:val="Corpodeltesto"/>
        <w:jc w:val="both"/>
        <w:rPr>
          <w:rFonts w:ascii="Calibri" w:hAnsi="Calibri"/>
        </w:rPr>
      </w:pPr>
      <w:r>
        <w:rPr>
          <w:rFonts w:ascii="Calibri" w:hAnsi="Calibri"/>
        </w:rPr>
        <w:t>2. L’attività di cui al comma 1 è finalizzata:</w:t>
      </w:r>
    </w:p>
    <w:p w:rsidR="00B54244" w:rsidRDefault="0079708E" w:rsidP="00291AE1">
      <w:pPr>
        <w:pStyle w:val="Corpodeltesto"/>
        <w:jc w:val="both"/>
        <w:rPr>
          <w:rFonts w:ascii="Calibri" w:hAnsi="Calibri"/>
        </w:rPr>
      </w:pPr>
      <w:r>
        <w:rPr>
          <w:rFonts w:ascii="Calibri" w:hAnsi="Calibri"/>
        </w:rPr>
        <w:t>a) all’inserimento lavorativo mirato nei settori produttivi italiani che operano all’interno dello Stato;</w:t>
      </w:r>
      <w:r>
        <w:rPr>
          <w:rFonts w:ascii="Calibri" w:hAnsi="Calibri"/>
        </w:rPr>
        <w:br/>
        <w:t>b) all’inserimento lavorativo mirato nei settori produttivi italiani che operano all’interno dei Paesi di origine;</w:t>
      </w:r>
      <w:r>
        <w:rPr>
          <w:rFonts w:ascii="Calibri" w:hAnsi="Calibri"/>
        </w:rPr>
        <w:br/>
        <w:t>c) allo sviluppo delle attività produttive o imprenditoriali autonome nei Paesi di origine.</w:t>
      </w:r>
    </w:p>
    <w:p w:rsidR="00B54244" w:rsidRDefault="0079708E" w:rsidP="00291AE1">
      <w:pPr>
        <w:pStyle w:val="Corpodeltesto"/>
        <w:jc w:val="both"/>
        <w:rPr>
          <w:rFonts w:ascii="Calibri" w:hAnsi="Calibri"/>
        </w:rPr>
      </w:pPr>
      <w:r>
        <w:rPr>
          <w:rFonts w:ascii="Calibri" w:hAnsi="Calibri"/>
        </w:rPr>
        <w:t>3. Gli stranieri che abbiano partecipato alle attività di cui al comma 1 sono preferiti nei settori di impiego ai quali le attività si riferiscono ai fini della chiamata al lavoro di cui all’articolo 22, commi 3, 4 e 5, secondo le modalità previste nel regolamento di attuazione del presente testo unico.</w:t>
      </w:r>
    </w:p>
    <w:p w:rsidR="00B54244" w:rsidRDefault="0079708E" w:rsidP="00291AE1">
      <w:pPr>
        <w:pStyle w:val="Corpodeltesto"/>
        <w:jc w:val="both"/>
        <w:rPr>
          <w:rFonts w:ascii="Calibri" w:hAnsi="Calibri"/>
        </w:rPr>
      </w:pPr>
      <w:r>
        <w:rPr>
          <w:rFonts w:ascii="Calibri" w:hAnsi="Calibri"/>
        </w:rPr>
        <w:t>4. Il regolamento di attuazione del presente testo unico prevede agevolazioni di impiego per i lavoratori autonomi stranieri che abbiano seguito i corsi di cui al comma 1.</w:t>
      </w:r>
    </w:p>
    <w:p w:rsidR="00291AE1" w:rsidRPr="00291AE1" w:rsidRDefault="00291AE1" w:rsidP="00291AE1">
      <w:pPr>
        <w:pStyle w:val="Corpodeltesto"/>
        <w:rPr>
          <w:rFonts w:ascii="Calibri" w:hAnsi="Calibri"/>
          <w:sz w:val="4"/>
          <w:szCs w:val="4"/>
        </w:rPr>
      </w:pPr>
    </w:p>
    <w:p w:rsidR="00B54244" w:rsidRDefault="0079708E">
      <w:pPr>
        <w:pStyle w:val="Corpodeltesto"/>
        <w:rPr>
          <w:rFonts w:ascii="Calibri" w:hAnsi="Calibri"/>
          <w:color w:val="3366FF"/>
        </w:rPr>
      </w:pPr>
      <w:r>
        <w:rPr>
          <w:rFonts w:ascii="Calibri" w:hAnsi="Calibri"/>
          <w:color w:val="3366FF"/>
        </w:rPr>
        <w:t xml:space="preserve">→ Correlato Regolamento d'attuazione: </w:t>
      </w:r>
    </w:p>
    <w:tbl>
      <w:tblPr>
        <w:tblW w:w="0" w:type="auto"/>
        <w:tblInd w:w="53" w:type="dxa"/>
        <w:tblLayout w:type="fixed"/>
        <w:tblLook w:val="0000"/>
      </w:tblPr>
      <w:tblGrid>
        <w:gridCol w:w="9891"/>
      </w:tblGrid>
      <w:tr w:rsidR="00B54244">
        <w:trPr>
          <w:trHeight w:val="413"/>
        </w:trPr>
        <w:tc>
          <w:tcPr>
            <w:tcW w:w="9891" w:type="dxa"/>
            <w:vMerge w:val="restart"/>
            <w:tcBorders>
              <w:top w:val="single" w:sz="4" w:space="0" w:color="000000"/>
              <w:left w:val="single" w:sz="4" w:space="0" w:color="000000"/>
              <w:bottom w:val="single" w:sz="4" w:space="0" w:color="000000"/>
              <w:right w:val="single" w:sz="4" w:space="0" w:color="000000"/>
            </w:tcBorders>
          </w:tcPr>
          <w:p w:rsidR="00B54244" w:rsidRDefault="0079708E">
            <w:pPr>
              <w:pStyle w:val="Corpodeltesto"/>
              <w:snapToGrid w:val="0"/>
              <w:jc w:val="center"/>
              <w:rPr>
                <w:color w:val="3366FF"/>
              </w:rPr>
            </w:pPr>
            <w:r>
              <w:rPr>
                <w:rStyle w:val="Enfasigrassetto"/>
                <w:color w:val="3366FF"/>
              </w:rPr>
              <w:t>Art. 34</w:t>
            </w:r>
            <w:r>
              <w:rPr>
                <w:color w:val="3366FF"/>
              </w:rPr>
              <w:t xml:space="preserve"> </w:t>
            </w:r>
            <w:r>
              <w:rPr>
                <w:color w:val="3366FF"/>
              </w:rPr>
              <w:br/>
              <w:t xml:space="preserve">Titoli di prelazione. </w:t>
            </w:r>
          </w:p>
          <w:p w:rsidR="00B54244" w:rsidRDefault="0079708E">
            <w:pPr>
              <w:pStyle w:val="Corpodeltesto"/>
              <w:rPr>
                <w:color w:val="3366FF"/>
              </w:rPr>
            </w:pPr>
            <w:r>
              <w:rPr>
                <w:color w:val="3366FF"/>
              </w:rPr>
              <w:t xml:space="preserve">1. Con decreti del Ministro del lavoro e delle politiche sociali, di concerto con il Ministro </w:t>
            </w:r>
            <w:r>
              <w:rPr>
                <w:color w:val="3366FF"/>
              </w:rPr>
              <w:lastRenderedPageBreak/>
              <w:t>dell’istruzione, dell’università e della ricerca, di intesa con la Conferenza Stato-Regioni, sono fissate le modalità di predisposizione e di svolgimento dei programmi di formazione e di istruzione da effettuarsi nel Paese di origine ai sensi dell’articolo 23, comma 1, del testo unico, e sono stabiliti i criteri per la loro valutazione. I programmi sono presentati al Ministero del lavoro e delle politiche sociali che, sentito il Ministero degli affari esteri, procede all’istruttoria e, congiuntamente con il Ministero dell’istruzione, dell’università e della ricerca, provvede alla relativa valutazione e all’eventuale approvazione, dando precedenza ai programmi validati dalle regioni e che siano coerenti con il fabbisogno da queste formalizzato ai sensi dell’articolo 21, comma 4-ter, del testo unico.</w:t>
            </w:r>
          </w:p>
          <w:p w:rsidR="00B54244" w:rsidRDefault="0079708E">
            <w:pPr>
              <w:pStyle w:val="Corpodeltesto"/>
              <w:rPr>
                <w:color w:val="3366FF"/>
              </w:rPr>
            </w:pPr>
            <w:r>
              <w:rPr>
                <w:color w:val="3366FF"/>
              </w:rPr>
              <w:t>2. I lavoratori in possesso dell’attestato di qualifica ovvero di frequenza con certificazione delle compete</w:t>
            </w:r>
            <w:r w:rsidR="009308E8">
              <w:rPr>
                <w:color w:val="3366FF"/>
              </w:rPr>
              <w:t>nze acquisite, conseguito nell’a</w:t>
            </w:r>
            <w:r>
              <w:rPr>
                <w:color w:val="3366FF"/>
              </w:rPr>
              <w:t>mbito dei predetti programmi, sono inseriti in apposite liste istituite presso il Ministero del lavoro e delle politiche sociali.</w:t>
            </w:r>
          </w:p>
          <w:p w:rsidR="00B54244" w:rsidRDefault="0079708E">
            <w:pPr>
              <w:pStyle w:val="Corpodeltesto"/>
              <w:rPr>
                <w:color w:val="3366FF"/>
              </w:rPr>
            </w:pPr>
            <w:r>
              <w:rPr>
                <w:color w:val="3366FF"/>
              </w:rPr>
              <w:t>3. Le liste di cui al comma 2, distinte per Paesi di origine, constano di un elenco di nominativi contenente il Paese di origine, le complete generalità, la qualifica professionale, il grado di conoscenza della lingua italiana, il tipo di rapporto di lavoro preferito, stagionale, a tempo determinato o indeterminato, nonché l’indicazione del programma formativo svolto e del rispettivo settore di impiego di destinazione.</w:t>
            </w:r>
          </w:p>
          <w:p w:rsidR="00B54244" w:rsidRDefault="0079708E">
            <w:pPr>
              <w:pStyle w:val="Corpodeltesto"/>
              <w:rPr>
                <w:color w:val="3366FF"/>
              </w:rPr>
            </w:pPr>
            <w:r>
              <w:rPr>
                <w:color w:val="3366FF"/>
              </w:rPr>
              <w:t>4. I dati inseriti in tali liste sono posti a disposizione, tramite il sistema informativo delle Direzioni provinciali del lavoro, dei datori di lavoro, che possono procedere con la richiesta di nullaosta al lavoro ai sensi dell’articolo 22, commi 3, 4 e 5, del testo unico, oppure nei casi in cui abbiano conoscenza diretta degli stranieri, con la richiesta nominativa di nullaosta di cui all’articolo 22, comma 2, del testo unico. Il nullaosta al lavoro per tali lavoratori è rilasciato senza il preventivo espletamento degli adempimenti previsti dall’articolo 22, comma 4, del testo unico.</w:t>
            </w:r>
          </w:p>
          <w:p w:rsidR="00B54244" w:rsidRDefault="0079708E">
            <w:pPr>
              <w:pStyle w:val="Corpodeltesto"/>
              <w:rPr>
                <w:color w:val="3366FF"/>
              </w:rPr>
            </w:pPr>
            <w:r>
              <w:rPr>
                <w:color w:val="3366FF"/>
              </w:rPr>
              <w:t>5. I lavoratori inseriti nell’elenco hanno un diritto di priorità, rispetto ai cittadini del loro stesso Paese, secondo l’ordine di iscrizione nelle liste, ai fini della chiamata numerica di cui all’articolo 22, comma 3, del testo unico.</w:t>
            </w:r>
          </w:p>
          <w:p w:rsidR="00B54244" w:rsidRDefault="0079708E">
            <w:pPr>
              <w:pStyle w:val="Corpodeltesto"/>
              <w:rPr>
                <w:color w:val="3366FF"/>
              </w:rPr>
            </w:pPr>
            <w:r>
              <w:rPr>
                <w:color w:val="3366FF"/>
              </w:rPr>
              <w:t>6. Nel caso di richieste numeriche di nullaosta per lavoro stagionale, tale diritto di priorità opera esclusivamente rispetto ai lavoratori che non si trovano nella condizione prevista dall’articolo 24, comma 4, del testo unico.</w:t>
            </w:r>
          </w:p>
          <w:p w:rsidR="00B54244" w:rsidRDefault="0079708E">
            <w:pPr>
              <w:pStyle w:val="Corpodeltesto"/>
              <w:rPr>
                <w:color w:val="3366FF"/>
              </w:rPr>
            </w:pPr>
            <w:r>
              <w:rPr>
                <w:color w:val="3366FF"/>
              </w:rPr>
              <w:t>7. Con decreto del Presidente del Consiglio dei Ministri, di cui all’articolo 3, comma 4, del testo unico, è riservata una quota di ingressi per lavoro subordinato non stagionale ai lavoratori inseriti nell’elenco che abbiano partecipato all’attività formativa nei Paesi di origine, anche sulla base delle indicazioni fornite dalle regioni, ai sensi dell’articolo 21, comma 4-ter, del testo unico. Qualora si verifichino residui nell’utilizzo della quota riservata, trascorsi nove mesi dalla data di entrata in vigore del decreto del Presidente del Consiglio dei Ministri, la stessa rientra nella disponibilità della quota di lavoro subordinato.</w:t>
            </w:r>
          </w:p>
          <w:p w:rsidR="00B54244" w:rsidRDefault="0079708E">
            <w:pPr>
              <w:pStyle w:val="Corpodeltesto"/>
              <w:rPr>
                <w:color w:val="3366FF"/>
              </w:rPr>
            </w:pPr>
            <w:r>
              <w:rPr>
                <w:color w:val="3366FF"/>
              </w:rPr>
              <w:t>8. Entro i limiti della riserva fissata ai sensi del comma 7, il Ministero del lavoro e delle politiche sociali provvederà alla ripartizione della relativa quota di ingressi, tenendo conto in via prioritaria delle richieste di manodopera da impiegare nelle aree di destinazione lavorativa dei cittadini extracomunitari, individuate nei programmi di istruzione e formazione professionale approvati ai sensi del comma 1. 9. Il decreto del Presidente del Consiglio dei Ministri può prevedere che, in caso di esaurimento della quota riservata prevista al comma 7, siano ammessi ulteriori ingressi, sulla base di effettive richieste di lavoratori formati ai sensi dell’articolo 23 del testo unico.</w:t>
            </w:r>
          </w:p>
          <w:p w:rsidR="00B54244" w:rsidRPr="009308E8" w:rsidRDefault="0079708E" w:rsidP="009308E8">
            <w:pPr>
              <w:pStyle w:val="Corpodeltesto"/>
              <w:rPr>
                <w:color w:val="3366FF"/>
              </w:rPr>
            </w:pPr>
            <w:r>
              <w:rPr>
                <w:color w:val="3366FF"/>
              </w:rPr>
              <w:t>10. Ai partecipanti ai corsi di formazione destinati ai lavoratori autonomi stranieri, inseriti in appositi elenchi, è riservata, con decreto del Presidente del Consiglio dei Ministri, di cui all’articolo 3, comma 4, del testo unico, una quota s</w:t>
            </w:r>
            <w:r w:rsidR="009308E8">
              <w:rPr>
                <w:color w:val="3366FF"/>
              </w:rPr>
              <w:t>tabilita a livello nazionale</w:t>
            </w:r>
            <w:r>
              <w:rPr>
                <w:color w:val="3366FF"/>
              </w:rPr>
              <w:t>.</w:t>
            </w:r>
          </w:p>
        </w:tc>
      </w:tr>
    </w:tbl>
    <w:p w:rsidR="00B54244" w:rsidRDefault="0079708E" w:rsidP="007D2DDC">
      <w:pPr>
        <w:pStyle w:val="Corpodeltesto"/>
        <w:jc w:val="center"/>
        <w:rPr>
          <w:rFonts w:ascii="Calibri" w:hAnsi="Calibri"/>
        </w:rPr>
      </w:pPr>
      <w:bookmarkStart w:id="32" w:name="art24"/>
      <w:r>
        <w:rPr>
          <w:rStyle w:val="Enfasigrassetto"/>
          <w:rFonts w:ascii="Calibri" w:hAnsi="Calibri"/>
        </w:rPr>
        <w:lastRenderedPageBreak/>
        <w:t>Articolo 24</w:t>
      </w:r>
      <w:r>
        <w:rPr>
          <w:rFonts w:ascii="Calibri" w:hAnsi="Calibri"/>
        </w:rPr>
        <w:t xml:space="preserve"> </w:t>
      </w:r>
      <w:bookmarkEnd w:id="32"/>
      <w:r>
        <w:rPr>
          <w:rFonts w:ascii="Calibri" w:hAnsi="Calibri"/>
        </w:rPr>
        <w:br/>
        <w:t>Lavoro stagionale.</w:t>
      </w:r>
    </w:p>
    <w:p w:rsidR="00B54244" w:rsidRDefault="0079708E">
      <w:pPr>
        <w:pStyle w:val="Corpodeltesto"/>
        <w:rPr>
          <w:rFonts w:ascii="Calibri" w:hAnsi="Calibri"/>
        </w:rPr>
      </w:pPr>
      <w:r>
        <w:rPr>
          <w:rFonts w:ascii="Calibri" w:hAnsi="Calibri"/>
        </w:rPr>
        <w:t>(Legge 6 marzo 1998, n. 40, art. 22)</w:t>
      </w:r>
    </w:p>
    <w:p w:rsidR="006E746B" w:rsidRPr="006E746B" w:rsidRDefault="006E746B" w:rsidP="006E746B">
      <w:pPr>
        <w:pStyle w:val="NormaleWeb"/>
        <w:jc w:val="both"/>
        <w:rPr>
          <w:rFonts w:asciiTheme="minorHAnsi" w:hAnsiTheme="minorHAnsi"/>
        </w:rPr>
      </w:pPr>
      <w:r w:rsidRPr="006E746B">
        <w:rPr>
          <w:rFonts w:asciiTheme="minorHAnsi" w:hAnsiTheme="minorHAnsi"/>
        </w:rPr>
        <w:t xml:space="preserve">1. Il datore di lavoro italiano o straniero regolarmente soggiornante in Italia, o le associazioni di categoria per conto dei loro associati, che intendano instaurare in Italia un rapporto di lavoro subordinato a carattere stagionale con uno straniero devono presentare richiesta nominativa allo sportello unico per l'immigrazione della provincia di residenza ai sensi dell'articolo 22. Nei casi in cui il datore di lavoro italiano o straniero regolarmente soggiornante o le associazioni di categoria non abbiano una conoscenza diretta dello straniero, la richiesta, redatta secondo le modalità previste dall'articolo 22, deve essere immediatamente comunicata al centro per l'impiego competente, che verifica nel termine di cinque giorni l'eventuale disponibilità di lavoratori italiani o comunitari a ricoprire l'impiego stagionale offerto. Si applicano le disposizioni di cui all'articolo 22, commi 3, 5-bis e 5-ter. </w:t>
      </w:r>
    </w:p>
    <w:p w:rsidR="006E746B" w:rsidRPr="006E746B" w:rsidRDefault="006E746B" w:rsidP="006E746B">
      <w:pPr>
        <w:pStyle w:val="NormaleWeb"/>
        <w:jc w:val="both"/>
        <w:rPr>
          <w:rFonts w:asciiTheme="minorHAnsi" w:hAnsiTheme="minorHAnsi"/>
        </w:rPr>
      </w:pPr>
      <w:r w:rsidRPr="006E746B">
        <w:rPr>
          <w:rFonts w:asciiTheme="minorHAnsi" w:hAnsiTheme="minorHAnsi"/>
        </w:rPr>
        <w:t xml:space="preserve">2. Lo sportello unico per l'immigrazione rilascia comunque l'autorizzazione nel rispetto del diritto di precedenza maturato, decorsi dieci giorni dalla comunicazione di cui al comma 1 e non oltre venti giorni dalla data di ricezione della richiesta del datore di lavoro. </w:t>
      </w:r>
    </w:p>
    <w:p w:rsidR="006E746B" w:rsidRPr="006E746B" w:rsidRDefault="006E746B" w:rsidP="006E746B">
      <w:pPr>
        <w:pStyle w:val="NormaleWeb"/>
        <w:jc w:val="both"/>
        <w:rPr>
          <w:rFonts w:asciiTheme="minorHAnsi" w:hAnsiTheme="minorHAnsi"/>
        </w:rPr>
      </w:pPr>
      <w:r w:rsidRPr="006E746B">
        <w:rPr>
          <w:rFonts w:asciiTheme="minorHAnsi" w:hAnsiTheme="minorHAnsi"/>
        </w:rPr>
        <w:t xml:space="preserve">2-bis. Qualora lo sportello unico per l'immigrazione, decorsi i venti giorni di cui al comma 2, non comunichi al datore di lavoro il proprio diniego, la richiesta si intende accolta, nel caso in cui ricorrano congiuntamente le seguenti condizioni: a) la richiesta riguardi uno straniero già autorizzato l'anno precedente a prestare lavoro stagionale presso lo stesso datore di lavoro richiedente; b) il lavoratore stagionale nell'anno precedente sia stato regolarmente assunto dal datore di lavoro e abbia rispettato le condizioni indicate nel permesso di soggiorno. </w:t>
      </w:r>
    </w:p>
    <w:p w:rsidR="006E746B" w:rsidRPr="006E746B" w:rsidRDefault="006E746B" w:rsidP="006E746B">
      <w:pPr>
        <w:pStyle w:val="NormaleWeb"/>
        <w:jc w:val="both"/>
        <w:rPr>
          <w:rFonts w:asciiTheme="minorHAnsi" w:hAnsiTheme="minorHAnsi"/>
        </w:rPr>
      </w:pPr>
      <w:r w:rsidRPr="006E746B">
        <w:rPr>
          <w:rFonts w:asciiTheme="minorHAnsi" w:hAnsiTheme="minorHAnsi"/>
        </w:rPr>
        <w:t xml:space="preserve">3. L'autorizzazione al lavoro stagionale ha validità da venti giorni ad un massimo di nove mesi, in corrispondenza della durata del lavoro stagionale richiesto, anche con riferimento all'accorpamento di gruppi di lavori di più breve periodo da svolgere presso diversi datori di lavoro. </w:t>
      </w:r>
    </w:p>
    <w:p w:rsidR="006E746B" w:rsidRPr="006E746B" w:rsidRDefault="006E746B" w:rsidP="006E746B">
      <w:pPr>
        <w:pStyle w:val="NormaleWeb"/>
        <w:jc w:val="both"/>
        <w:rPr>
          <w:rFonts w:asciiTheme="minorHAnsi" w:hAnsiTheme="minorHAnsi"/>
        </w:rPr>
      </w:pPr>
      <w:r w:rsidRPr="006E746B">
        <w:rPr>
          <w:rFonts w:asciiTheme="minorHAnsi" w:hAnsiTheme="minorHAnsi"/>
        </w:rPr>
        <w:t xml:space="preserve">3-bis. Fermo restando il limite di nove mesi di cui al comma 3, l'autorizzazione al lavoro stagionale si intende prorogato e il permesso di soggiorno può essere rinnovato in caso di nuova opportunità di lavoro stagionale offerta dallo stesso o da altro datore di lavoro. </w:t>
      </w:r>
    </w:p>
    <w:p w:rsidR="006E746B" w:rsidRPr="006E746B" w:rsidRDefault="006E746B" w:rsidP="006E746B">
      <w:pPr>
        <w:pStyle w:val="NormaleWeb"/>
        <w:jc w:val="both"/>
        <w:rPr>
          <w:rFonts w:asciiTheme="minorHAnsi" w:hAnsiTheme="minorHAnsi"/>
        </w:rPr>
      </w:pPr>
      <w:r w:rsidRPr="006E746B">
        <w:rPr>
          <w:rFonts w:asciiTheme="minorHAnsi" w:hAnsiTheme="minorHAnsi"/>
        </w:rPr>
        <w:t xml:space="preserve">4. Il lavoratore stagionale, ove abbia rispettato le condizioni indicate nel permesso di soggiorno e sia rientrato nello Stato di provenienza alla scadenza del medesimo, ha diritto di precedenza per il rientro in Italia nell'anno successivo per ragioni di lavoro stagionale, rispetto ai cittadini del suo stesso Paese che non abbiano mai fatto regolare ingresso in Italia per motivi di lavoro. Può, inoltre, convertire il permesso di soggiorno per lavoro stagionale in permesso di soggiorno per lavoro subordinato a tempo determinato o indeterminato, qualora se ne verifichino le condizioni. </w:t>
      </w:r>
    </w:p>
    <w:p w:rsidR="006E746B" w:rsidRPr="006E746B" w:rsidRDefault="006E746B" w:rsidP="006E746B">
      <w:pPr>
        <w:pStyle w:val="NormaleWeb"/>
        <w:jc w:val="both"/>
        <w:rPr>
          <w:rFonts w:asciiTheme="minorHAnsi" w:hAnsiTheme="minorHAnsi"/>
        </w:rPr>
      </w:pPr>
      <w:r w:rsidRPr="006E746B">
        <w:rPr>
          <w:rFonts w:asciiTheme="minorHAnsi" w:hAnsiTheme="minorHAnsi"/>
        </w:rPr>
        <w:t xml:space="preserve">5. Le commissioni regionali tripartite, di cui all'articolo 4, comma 1, del decreto legislativo 23 dicembre 1997, n. 469, possono stipulare con le organizzazioni sindacali maggiormente rappresentative a livello regionale dei lavoratori e dei datori di lavoro, con le regioni e con gli enti locali, apposite convenzioni dirette a favorire l'accesso dei lavoratori stranieri ai posti di lavoro stagionale. Le convenzioni possono individuare il trattamento economico e normativo, comunque </w:t>
      </w:r>
      <w:r w:rsidRPr="006E746B">
        <w:rPr>
          <w:rFonts w:asciiTheme="minorHAnsi" w:hAnsiTheme="minorHAnsi"/>
        </w:rPr>
        <w:lastRenderedPageBreak/>
        <w:t xml:space="preserve">non inferiore a quello previsto per i lavoratori italiani e le misure per assicurare idonee condizioni di lavoro della manodopera, nonché eventuali incentivi diretti o indiretti per favorire l'attivazione dei flussi e dei deflussi e le misure complementari relative all'accoglienza. </w:t>
      </w:r>
    </w:p>
    <w:p w:rsidR="006E746B" w:rsidRPr="006E746B" w:rsidRDefault="006E746B" w:rsidP="006E746B">
      <w:pPr>
        <w:pStyle w:val="NormaleWeb"/>
        <w:jc w:val="both"/>
        <w:rPr>
          <w:rFonts w:asciiTheme="minorHAnsi" w:hAnsiTheme="minorHAnsi"/>
        </w:rPr>
      </w:pPr>
      <w:r w:rsidRPr="006E746B">
        <w:rPr>
          <w:rFonts w:asciiTheme="minorHAnsi" w:hAnsiTheme="minorHAnsi"/>
        </w:rPr>
        <w:t xml:space="preserve">6. Il datore di lavoro che occupa alle sue dipendenze, per lavori di carattere stagionale, uno o più stranieri privi del permesso di soggiorno per lavoro stagionale, ovvero il cui permesso sia scaduto, revocato o annullato, è punito ai sensi dell'articolo 22, comma 12. </w:t>
      </w:r>
    </w:p>
    <w:p w:rsidR="00B54244" w:rsidRDefault="0079708E">
      <w:pPr>
        <w:pStyle w:val="Corpodeltesto"/>
        <w:rPr>
          <w:rFonts w:ascii="Calibri" w:hAnsi="Calibri"/>
          <w:color w:val="3366FF"/>
        </w:rPr>
      </w:pPr>
      <w:r>
        <w:rPr>
          <w:rFonts w:ascii="Calibri" w:hAnsi="Calibri"/>
          <w:color w:val="3366FF"/>
        </w:rPr>
        <w:t xml:space="preserve">→ Correlato Regolamento d'attuazione: </w:t>
      </w:r>
    </w:p>
    <w:tbl>
      <w:tblPr>
        <w:tblW w:w="0" w:type="auto"/>
        <w:tblInd w:w="88" w:type="dxa"/>
        <w:tblLayout w:type="fixed"/>
        <w:tblLook w:val="0000"/>
      </w:tblPr>
      <w:tblGrid>
        <w:gridCol w:w="9751"/>
      </w:tblGrid>
      <w:tr w:rsidR="00B54244" w:rsidTr="001908C1">
        <w:trPr>
          <w:trHeight w:val="413"/>
        </w:trPr>
        <w:tc>
          <w:tcPr>
            <w:tcW w:w="9751" w:type="dxa"/>
            <w:vMerge w:val="restart"/>
            <w:tcBorders>
              <w:top w:val="single" w:sz="4" w:space="0" w:color="000000"/>
              <w:left w:val="single" w:sz="4" w:space="0" w:color="000000"/>
              <w:bottom w:val="single" w:sz="4" w:space="0" w:color="000000"/>
              <w:right w:val="single" w:sz="4" w:space="0" w:color="000000"/>
            </w:tcBorders>
          </w:tcPr>
          <w:p w:rsidR="00B54244" w:rsidRDefault="006E746B" w:rsidP="006E746B">
            <w:pPr>
              <w:pStyle w:val="Corpodeltesto"/>
              <w:tabs>
                <w:tab w:val="left" w:pos="3750"/>
                <w:tab w:val="center" w:pos="4767"/>
              </w:tabs>
              <w:snapToGrid w:val="0"/>
              <w:rPr>
                <w:color w:val="3366FF"/>
              </w:rPr>
            </w:pPr>
            <w:r>
              <w:rPr>
                <w:rStyle w:val="Enfasigrassetto"/>
                <w:color w:val="3366FF"/>
              </w:rPr>
              <w:tab/>
            </w:r>
            <w:r>
              <w:rPr>
                <w:rStyle w:val="Enfasigrassetto"/>
                <w:color w:val="3366FF"/>
              </w:rPr>
              <w:tab/>
            </w:r>
            <w:r w:rsidR="0079708E">
              <w:rPr>
                <w:rStyle w:val="Enfasigrassetto"/>
                <w:color w:val="3366FF"/>
              </w:rPr>
              <w:t>Art. 30</w:t>
            </w:r>
            <w:r w:rsidR="0079708E">
              <w:rPr>
                <w:color w:val="3366FF"/>
              </w:rPr>
              <w:t xml:space="preserve"> </w:t>
            </w:r>
            <w:r w:rsidR="0079708E">
              <w:rPr>
                <w:color w:val="3366FF"/>
              </w:rPr>
              <w:br/>
            </w:r>
            <w:r w:rsidR="00BC286F">
              <w:rPr>
                <w:color w:val="3366FF"/>
              </w:rPr>
              <w:t xml:space="preserve">                                                      </w:t>
            </w:r>
            <w:r w:rsidR="0079708E">
              <w:rPr>
                <w:color w:val="3366FF"/>
              </w:rPr>
              <w:t xml:space="preserve">Sportello unico per l’immigrazione. </w:t>
            </w:r>
          </w:p>
          <w:p w:rsidR="00B54244" w:rsidRDefault="0079708E" w:rsidP="00291AE1">
            <w:pPr>
              <w:pStyle w:val="Corpodeltesto"/>
              <w:jc w:val="both"/>
              <w:rPr>
                <w:color w:val="3366FF"/>
              </w:rPr>
            </w:pPr>
            <w:r>
              <w:rPr>
                <w:color w:val="3366FF"/>
              </w:rPr>
              <w:t>1. Lo Sportello unico per l’immigrazione, di cui all’articolo 22, comma 1, del testo unico, diretto da un dirigente della carriera prefettizia o da un dirigente della Direzione provinciale del lavoro, è composto da almeno un rappresentante della Prefettura - Ufficio territoriale del Governo, da almeno uno della Direzione provinciale del lavoro, designato dal dirigente della Direzione provinciale del lavoro e da almeno uno appartenente ai ruoli della Polizia di Stato, designato dal questore. Lo Sportello unico viene costituito con decreto del prefetto, che può individuare anche più unità operative di base. Con lo stesso decreto viene designato il responsabile delle Sportello unico, individuato in attuazione di direttive adottate congiuntamente dal Ministro dell’interno e dal Ministro del lavoro e delle politiche sociali. Nelle regioni a statuto speciale e nelle province autonome di Trento e di Bolzano, in attuazione dell’articolo 22, comma 16, del testo unico, sono disciplinate, mediante apposite norme di attuazione, forme di raccordo tra lo Sportello unico e gli uffici regionali e provinciali per l’organizzazione e l’esercizio delle funzioni amministrative in materia di lavoro, attribuite allo sportello medesimo dagli articoli 22, 24 e 27 del testo unico e dall’articolo 40 del presente regolamento, compreso il rilascio dei relativi nullaosta.</w:t>
            </w:r>
          </w:p>
          <w:p w:rsidR="00B54244" w:rsidRDefault="0079708E" w:rsidP="00291AE1">
            <w:pPr>
              <w:pStyle w:val="Corpodeltesto"/>
              <w:jc w:val="both"/>
              <w:rPr>
                <w:color w:val="3366FF"/>
              </w:rPr>
            </w:pPr>
            <w:r>
              <w:rPr>
                <w:color w:val="3366FF"/>
              </w:rPr>
              <w:t xml:space="preserve">2. Lo Sportello si avvale anche del sistema informativo di cui all’articolo 2, comma 4, del decreto del Presidente della Repubblica 27 luglio 2004, n. 242, nonché di procedure e tecnologie informatiche, in modo da assicurare certezza delle informazioni, efficacia dei controlli </w:t>
            </w:r>
            <w:r w:rsidR="009308E8">
              <w:rPr>
                <w:color w:val="3366FF"/>
              </w:rPr>
              <w:t xml:space="preserve">e speditezza delle procedure </w:t>
            </w:r>
            <w:r>
              <w:rPr>
                <w:color w:val="3366FF"/>
              </w:rPr>
              <w:t>.</w:t>
            </w:r>
          </w:p>
          <w:p w:rsidR="00B54244" w:rsidRDefault="0079708E">
            <w:pPr>
              <w:pStyle w:val="Corpodeltesto"/>
              <w:jc w:val="center"/>
              <w:rPr>
                <w:color w:val="3366FF"/>
              </w:rPr>
            </w:pPr>
            <w:r>
              <w:rPr>
                <w:rStyle w:val="Enfasigrassetto"/>
                <w:color w:val="3366FF"/>
              </w:rPr>
              <w:t>Art. 38</w:t>
            </w:r>
            <w:r>
              <w:rPr>
                <w:color w:val="3366FF"/>
              </w:rPr>
              <w:t xml:space="preserve"> </w:t>
            </w:r>
            <w:r>
              <w:rPr>
                <w:color w:val="3366FF"/>
              </w:rPr>
              <w:br/>
              <w:t xml:space="preserve">Accesso al lavoro stagionale. </w:t>
            </w:r>
          </w:p>
          <w:p w:rsidR="00B54244" w:rsidRDefault="0079708E" w:rsidP="00291AE1">
            <w:pPr>
              <w:pStyle w:val="Corpodeltesto"/>
              <w:jc w:val="both"/>
              <w:rPr>
                <w:color w:val="3366FF"/>
              </w:rPr>
            </w:pPr>
            <w:r>
              <w:rPr>
                <w:color w:val="3366FF"/>
              </w:rPr>
              <w:t xml:space="preserve">1. Il nullaosta al lavoro stagionale, anche con riferimento all’accorpamento di gruppi di lavori di più breve periodo da svolgere presso diversi datori di lavoro, ha validità da 20 giorni ad un massimo di nove mesi decorrenti dalla data di sottoscrizione del contratto di soggiorno. Il nullaosta è rilasciato dallo Sportello unico, per la durata corrispondente a quella del lavoro stagionale richiesto, non oltre 20 giorni dalla data di ricevimento delle richieste di assunzione del datore di lavoro, con le modalità definite dagli articoli 30-bis e 31, commi 1, limitatamente alla parte in cui si prevede la richiesta di parere al questore, 2, 3, 4, 5, 6 e 7, e nel rispetto del diritto di precedenza in favore dei lavoratori stranieri, di cui all’articolo </w:t>
            </w:r>
            <w:r w:rsidR="009308E8">
              <w:rPr>
                <w:color w:val="3366FF"/>
              </w:rPr>
              <w:t>24, comma 4, del testo unico</w:t>
            </w:r>
            <w:r>
              <w:rPr>
                <w:color w:val="3366FF"/>
              </w:rPr>
              <w:t>.</w:t>
            </w:r>
          </w:p>
          <w:p w:rsidR="00B54244" w:rsidRDefault="0079708E" w:rsidP="00291AE1">
            <w:pPr>
              <w:pStyle w:val="Corpodeltesto"/>
              <w:jc w:val="both"/>
              <w:rPr>
                <w:color w:val="3366FF"/>
              </w:rPr>
            </w:pPr>
            <w:r>
              <w:rPr>
                <w:color w:val="3366FF"/>
              </w:rPr>
              <w:t>1-</w:t>
            </w:r>
            <w:r>
              <w:rPr>
                <w:i/>
                <w:color w:val="3366FF"/>
              </w:rPr>
              <w:t>bis</w:t>
            </w:r>
            <w:r>
              <w:rPr>
                <w:color w:val="3366FF"/>
              </w:rPr>
              <w:t>. In caso di richiesta numerica, redatta secondo le modalità di cui all’articolo 30-bis, lo Sportello unico procede all’immediata comunicazione della stessa, anche per via telematica, al Centro per l’impiego competente che, nel termine di 5 giorni, verifica l’eventuale disponibilità di lavoratori nazionali, comunitari o extracomunitari regolarmente iscritti nelle liste di collocamento o, comunque, censiti come disoccupati in cerca di occupazione a ricoprire l’impiego stagionale offerto. Si applicano le disposizioni di cui agli articoli 30-quinquies, comma 2 e 30-sexies. I termini ivi prev</w:t>
            </w:r>
            <w:r w:rsidR="009308E8">
              <w:rPr>
                <w:color w:val="3366FF"/>
              </w:rPr>
              <w:t>isti sono ridotti della metà</w:t>
            </w:r>
            <w:r>
              <w:rPr>
                <w:color w:val="3366FF"/>
              </w:rPr>
              <w:t>.</w:t>
            </w:r>
          </w:p>
          <w:p w:rsidR="00B54244" w:rsidRDefault="0079708E" w:rsidP="00291AE1">
            <w:pPr>
              <w:pStyle w:val="Corpodeltesto"/>
              <w:jc w:val="both"/>
              <w:rPr>
                <w:color w:val="3366FF"/>
              </w:rPr>
            </w:pPr>
            <w:r>
              <w:rPr>
                <w:color w:val="3366FF"/>
              </w:rPr>
              <w:t>1-</w:t>
            </w:r>
            <w:r>
              <w:rPr>
                <w:i/>
                <w:color w:val="3366FF"/>
              </w:rPr>
              <w:t>ter</w:t>
            </w:r>
            <w:r>
              <w:rPr>
                <w:color w:val="3366FF"/>
              </w:rPr>
              <w:t xml:space="preserve">. In caso di certificazione negativa pervenuta dal Centro per l’impiego o di espressa conferma </w:t>
            </w:r>
            <w:r>
              <w:rPr>
                <w:color w:val="3366FF"/>
              </w:rPr>
              <w:lastRenderedPageBreak/>
              <w:t>della richiesta di nullaosta o, comunque, nel caso di decorso di 10 giorni senza alcun riscontro da parte del Centro per l’impiego, lo Sportello unico dà ulteriore cor</w:t>
            </w:r>
            <w:r w:rsidR="009308E8">
              <w:rPr>
                <w:color w:val="3366FF"/>
              </w:rPr>
              <w:t>so alla procedura</w:t>
            </w:r>
            <w:r>
              <w:rPr>
                <w:color w:val="3366FF"/>
              </w:rPr>
              <w:t>.</w:t>
            </w:r>
          </w:p>
          <w:p w:rsidR="00B54244" w:rsidRDefault="0079708E" w:rsidP="00291AE1">
            <w:pPr>
              <w:pStyle w:val="Corpodeltesto"/>
              <w:jc w:val="both"/>
              <w:rPr>
                <w:color w:val="3366FF"/>
              </w:rPr>
            </w:pPr>
            <w:r>
              <w:rPr>
                <w:color w:val="3366FF"/>
              </w:rPr>
              <w:t>2. Ai fini dell’autorizzazione, i lavoratori stranieri che hanno fatto rientro nello Stato di provenienza alla scadenza del permesso di soggiorno rilasciato l’anno precedente per lavoro stagionale hanno diritto di precedenza presso lo stesso datore di lavoro o nell’ambito delle medesime richieste cumulative, nonché nelle richieste senza indicazione nominativa, rispetto ai lavoratori stranieri che non si trovano nelle stesse condizioni.</w:t>
            </w:r>
          </w:p>
          <w:p w:rsidR="00B54244" w:rsidRDefault="0079708E" w:rsidP="00291AE1">
            <w:pPr>
              <w:pStyle w:val="Corpodeltesto"/>
              <w:jc w:val="both"/>
              <w:rPr>
                <w:color w:val="3366FF"/>
              </w:rPr>
            </w:pPr>
            <w:r>
              <w:rPr>
                <w:color w:val="3366FF"/>
              </w:rPr>
              <w:t>3. Per le attività stagionali, le richieste di autorizzazione al lavoro possono essere presentate anche dalle associazioni di categoria per conto dei loro associati.</w:t>
            </w:r>
          </w:p>
          <w:p w:rsidR="00B54244" w:rsidRDefault="0079708E" w:rsidP="00291AE1">
            <w:pPr>
              <w:pStyle w:val="Corpodeltesto"/>
              <w:jc w:val="both"/>
              <w:rPr>
                <w:color w:val="3366FF"/>
              </w:rPr>
            </w:pPr>
            <w:r>
              <w:rPr>
                <w:color w:val="3366FF"/>
              </w:rPr>
              <w:t>4. La autorizzazione al lavoro stagionale a più datori di lavoro che impiegano lo stesso lavoratore straniero per periodi di lavoro complessivamente compresi nella stazione, nel rispetto dei limiti temporali, minimi e massimi, di cui all’articolo 24, comma 3, del testo unico, deve essere unica, su richiesta dei datori di lavoro, anche cumulativa, presentata contestualmente, ed è rilasciata a ciascuno di essi. Sono ammesse ulteriori autorizzazioni anche a richiesta di datori di lavoro diversi, purché nell’ambito del periodo massimo previsto.</w:t>
            </w:r>
          </w:p>
          <w:p w:rsidR="00B54244" w:rsidRDefault="0079708E" w:rsidP="00291AE1">
            <w:pPr>
              <w:pStyle w:val="Corpodeltesto"/>
              <w:jc w:val="both"/>
              <w:rPr>
                <w:color w:val="3366FF"/>
              </w:rPr>
            </w:pPr>
            <w:r>
              <w:rPr>
                <w:color w:val="3366FF"/>
              </w:rPr>
              <w:t>5. Ai fini della verifica della corrispondenza del trattamento retributivo ed assicurativo offerto allo straniero con quello previsto dai contratti collettivi nazionali di categoria, lo Sportello unico si conforma alle convenzioni di cui all’articolo 24, comma 5, del testo un</w:t>
            </w:r>
            <w:r w:rsidR="009308E8">
              <w:rPr>
                <w:color w:val="3366FF"/>
              </w:rPr>
              <w:t>ico, eventualmente stipulate</w:t>
            </w:r>
            <w:r>
              <w:rPr>
                <w:color w:val="3366FF"/>
              </w:rPr>
              <w:t>.</w:t>
            </w:r>
          </w:p>
          <w:p w:rsidR="00B54244" w:rsidRDefault="0079708E" w:rsidP="00291AE1">
            <w:pPr>
              <w:pStyle w:val="Corpodeltesto"/>
              <w:jc w:val="both"/>
              <w:rPr>
                <w:color w:val="3366FF"/>
              </w:rPr>
            </w:pPr>
            <w:r>
              <w:rPr>
                <w:color w:val="3366FF"/>
              </w:rPr>
              <w:t xml:space="preserve">6. </w:t>
            </w:r>
            <w:r w:rsidR="009308E8">
              <w:rPr>
                <w:color w:val="3366FF"/>
              </w:rPr>
              <w:t>(soppresso)</w:t>
            </w:r>
          </w:p>
          <w:p w:rsidR="00B54244" w:rsidRDefault="0079708E" w:rsidP="00291AE1">
            <w:pPr>
              <w:pStyle w:val="Corpodeltesto"/>
              <w:jc w:val="both"/>
              <w:rPr>
                <w:color w:val="3366FF"/>
              </w:rPr>
            </w:pPr>
            <w:r>
              <w:rPr>
                <w:color w:val="3366FF"/>
              </w:rPr>
              <w:t>7. I lavoratori stranieri che hanno fatto rientro nello Stato di provenienza alla scadenza del permesso di soggiorno rilasciato l’anno precedente per lavoro stagionale, i quali sono autorizzati a tornare in Italia per un ulteriore periodo di lavoro stagionale, ed ai quali sia offerto un contratto di lavoro subordinato a tempo determinato o indeterminato, nei limiti delle quote di cui all’articolo 29, possono richiedere alla questura il rilascio del permesso di soggiorno, osservate le disposizioni dell’articolo 9 del presente regolamento. Il permesso di soggiorno è rilasciato entro 20 giorni dalla presentazione della domanda, se sussistono i requisiti e le condizioni previste dal testo unico e dal presente articolo.</w:t>
            </w:r>
          </w:p>
          <w:p w:rsidR="00B54244" w:rsidRDefault="0079708E">
            <w:pPr>
              <w:pStyle w:val="Corpodeltesto"/>
              <w:jc w:val="center"/>
              <w:rPr>
                <w:color w:val="3366FF"/>
              </w:rPr>
            </w:pPr>
            <w:r>
              <w:rPr>
                <w:rStyle w:val="Enfasigrassetto"/>
                <w:color w:val="3366FF"/>
              </w:rPr>
              <w:t>Art. 38-</w:t>
            </w:r>
            <w:r>
              <w:rPr>
                <w:rStyle w:val="Enfasigrassetto"/>
                <w:i/>
                <w:color w:val="3366FF"/>
              </w:rPr>
              <w:t>bis</w:t>
            </w:r>
            <w:r>
              <w:rPr>
                <w:rStyle w:val="Enfasigrassetto"/>
                <w:color w:val="3366FF"/>
              </w:rPr>
              <w:t xml:space="preserve"> </w:t>
            </w:r>
            <w:r>
              <w:rPr>
                <w:color w:val="3366FF"/>
              </w:rPr>
              <w:br/>
              <w:t xml:space="preserve">Permesso pluriennale per lavoro stagionale. </w:t>
            </w:r>
          </w:p>
          <w:p w:rsidR="00B54244" w:rsidRDefault="0079708E" w:rsidP="00291AE1">
            <w:pPr>
              <w:pStyle w:val="Corpodeltesto"/>
              <w:jc w:val="both"/>
              <w:rPr>
                <w:color w:val="3366FF"/>
              </w:rPr>
            </w:pPr>
            <w:r>
              <w:rPr>
                <w:color w:val="3366FF"/>
              </w:rPr>
              <w:t>1. Il datore di lavoro dello straniero che si trova nelle condizioni di cui all’articolo 5, comma 3-ter, del testo unico, può richiedere il rilascio del nullaosta al lavoro pluriennale in favore del medesimo lavoratore. Lo Sportello unico, accertati i requisiti di cui al medesimo articolo, rilascia il nullaosta secondo le modalità di cui all’articolo 38.</w:t>
            </w:r>
          </w:p>
          <w:p w:rsidR="00B54244" w:rsidRDefault="0079708E" w:rsidP="00291AE1">
            <w:pPr>
              <w:pStyle w:val="Corpodeltesto"/>
              <w:jc w:val="both"/>
              <w:rPr>
                <w:color w:val="3366FF"/>
              </w:rPr>
            </w:pPr>
            <w:r>
              <w:rPr>
                <w:color w:val="3366FF"/>
              </w:rPr>
              <w:t>2. Il nullaosta triennale è rilasciato con l’indicazione del periodo di validità, secondo quanto previsto dall’articolo 5, comma 3-ter, del testo unico.</w:t>
            </w:r>
          </w:p>
          <w:p w:rsidR="00B54244" w:rsidRDefault="0079708E" w:rsidP="00291AE1">
            <w:pPr>
              <w:pStyle w:val="Corpodeltesto"/>
              <w:jc w:val="both"/>
              <w:rPr>
                <w:color w:val="3366FF"/>
              </w:rPr>
            </w:pPr>
            <w:r>
              <w:rPr>
                <w:color w:val="3366FF"/>
              </w:rPr>
              <w:t xml:space="preserve">3. Sulla base del nullaosta triennale al lavoro stagionale, i visti di ingresso per le annualità successive alla prima sono concessi dall’autorità consolare, previa esibizione della proposta di </w:t>
            </w:r>
            <w:r w:rsidRPr="007D2DDC">
              <w:rPr>
                <w:color w:val="3366FF"/>
                <w:sz w:val="22"/>
                <w:szCs w:val="22"/>
              </w:rPr>
              <w:t>contratto di soggiorno per lavoro stagionale, trasmessa al lavoratore interessato dal datore di lavoro, che provvede, altresì, a trasmetterne copia allo Sportello unico competente. Entro 8 giorni dalla data di ingresso nel territorio nazionale, il lavoratore straniero si reca presso lo Sportello unico per sottoscrivere il contratto di soggiorno per lavoro, secondo le disposizioni dell’articolo 35.</w:t>
            </w:r>
          </w:p>
          <w:p w:rsidR="00B54244" w:rsidRPr="009308E8" w:rsidRDefault="0079708E" w:rsidP="009308E8">
            <w:pPr>
              <w:pStyle w:val="Corpodeltesto"/>
              <w:jc w:val="both"/>
              <w:rPr>
                <w:color w:val="3366FF"/>
              </w:rPr>
            </w:pPr>
            <w:r>
              <w:rPr>
                <w:color w:val="3366FF"/>
              </w:rPr>
              <w:t>4. Il rilascio dei nullaosta pluriennali avviene nei limiti delle quote di ingresso per lavoro stagionale. I nullaosta pluriennali e la rispettiva loro estensione temporale annuale sono considerati in sede di determinazione dei flussi relativi agli anni suc</w:t>
            </w:r>
            <w:r w:rsidR="009308E8">
              <w:rPr>
                <w:color w:val="3366FF"/>
              </w:rPr>
              <w:t>cessivi a quello di rilascio</w:t>
            </w:r>
            <w:r>
              <w:rPr>
                <w:color w:val="3366FF"/>
              </w:rPr>
              <w:t>.</w:t>
            </w:r>
          </w:p>
        </w:tc>
      </w:tr>
    </w:tbl>
    <w:p w:rsidR="00B54244" w:rsidRDefault="0079708E" w:rsidP="007D2DDC">
      <w:pPr>
        <w:pStyle w:val="Corpodeltesto"/>
        <w:jc w:val="center"/>
        <w:rPr>
          <w:rFonts w:ascii="Calibri" w:hAnsi="Calibri"/>
        </w:rPr>
      </w:pPr>
      <w:bookmarkStart w:id="33" w:name="art25"/>
      <w:r>
        <w:rPr>
          <w:rStyle w:val="Enfasigrassetto"/>
          <w:rFonts w:ascii="Calibri" w:hAnsi="Calibri"/>
        </w:rPr>
        <w:lastRenderedPageBreak/>
        <w:t>Articolo 25</w:t>
      </w:r>
      <w:r>
        <w:rPr>
          <w:rFonts w:ascii="Calibri" w:hAnsi="Calibri"/>
        </w:rPr>
        <w:t xml:space="preserve"> </w:t>
      </w:r>
      <w:bookmarkEnd w:id="33"/>
      <w:r>
        <w:rPr>
          <w:rFonts w:ascii="Calibri" w:hAnsi="Calibri"/>
        </w:rPr>
        <w:br/>
        <w:t>Previdenza e assistenza per i lavoratori stagionali.</w:t>
      </w:r>
    </w:p>
    <w:p w:rsidR="00B54244" w:rsidRDefault="0079708E">
      <w:pPr>
        <w:pStyle w:val="Corpodeltesto"/>
        <w:rPr>
          <w:rFonts w:ascii="Calibri" w:hAnsi="Calibri"/>
        </w:rPr>
      </w:pPr>
      <w:r>
        <w:rPr>
          <w:rFonts w:ascii="Calibri" w:hAnsi="Calibri"/>
        </w:rPr>
        <w:t>(Legge 6 marzo 1998, n. 40, art. 23)</w:t>
      </w:r>
    </w:p>
    <w:p w:rsidR="00A93E30" w:rsidRPr="00A93E30" w:rsidRDefault="00A93E30">
      <w:pPr>
        <w:pStyle w:val="Corpodeltesto"/>
        <w:rPr>
          <w:rFonts w:ascii="Calibri" w:hAnsi="Calibri"/>
          <w:sz w:val="2"/>
          <w:szCs w:val="2"/>
        </w:rPr>
      </w:pPr>
    </w:p>
    <w:p w:rsidR="00B54244" w:rsidRDefault="0079708E" w:rsidP="00291AE1">
      <w:pPr>
        <w:pStyle w:val="Corpodeltesto"/>
        <w:jc w:val="both"/>
        <w:rPr>
          <w:rFonts w:ascii="Calibri" w:hAnsi="Calibri"/>
        </w:rPr>
      </w:pPr>
      <w:r>
        <w:rPr>
          <w:rFonts w:ascii="Calibri" w:hAnsi="Calibri"/>
        </w:rPr>
        <w:t>1. In considerazione della durata limitata dei contratti nonché della loro specificità, agli stranieri titolari di permesso di soggiorno per lavoro stagionale si applicano le seguenti forme di previdenza e assistenza obbligatoria, secondo le norme vigenti nei settori di attività:</w:t>
      </w:r>
    </w:p>
    <w:p w:rsidR="00B54244" w:rsidRDefault="0079708E" w:rsidP="00291AE1">
      <w:pPr>
        <w:pStyle w:val="Corpodeltesto"/>
        <w:jc w:val="both"/>
        <w:rPr>
          <w:rFonts w:ascii="Calibri" w:hAnsi="Calibri"/>
        </w:rPr>
      </w:pPr>
      <w:r>
        <w:rPr>
          <w:rFonts w:ascii="Calibri" w:hAnsi="Calibri"/>
        </w:rPr>
        <w:t>a) assicurazione per l’invalidità, la vecchiaia e i superstiti;</w:t>
      </w:r>
      <w:r>
        <w:rPr>
          <w:rFonts w:ascii="Calibri" w:hAnsi="Calibri"/>
        </w:rPr>
        <w:br/>
        <w:t>b) assicurazione contro gli infortuni sul lavoro e le malattie professionali;</w:t>
      </w:r>
      <w:r>
        <w:rPr>
          <w:rFonts w:ascii="Calibri" w:hAnsi="Calibri"/>
        </w:rPr>
        <w:br/>
        <w:t>c) assicurazione contro le malattie;</w:t>
      </w:r>
      <w:r>
        <w:rPr>
          <w:rFonts w:ascii="Calibri" w:hAnsi="Calibri"/>
        </w:rPr>
        <w:br/>
        <w:t>d) assicurazione di maternità.</w:t>
      </w:r>
    </w:p>
    <w:p w:rsidR="00B54244" w:rsidRDefault="0079708E" w:rsidP="00291AE1">
      <w:pPr>
        <w:pStyle w:val="Corpodeltesto"/>
        <w:jc w:val="both"/>
        <w:rPr>
          <w:rFonts w:ascii="Calibri" w:hAnsi="Calibri"/>
        </w:rPr>
      </w:pPr>
      <w:r>
        <w:rPr>
          <w:rFonts w:ascii="Calibri" w:hAnsi="Calibri"/>
        </w:rPr>
        <w:t>2. In sostituzione dei contributi per l’assegno per il nucleo familiare e per l’assicurazione contro la disoccupazione involontaria, il datore di lavoro è tenuto a versare all’Istituto nazionale della previdenza sociale (INPS) un contributo in misura pari all’importo dei medesimi contributi ed in base alle condizioni e alle modalità stabilite per questi ultimi. Tali contributi sono destinati ad interventi di carattere socio-assistenziale a favore dei lavoratori di cui all’articolo 45.</w:t>
      </w:r>
    </w:p>
    <w:p w:rsidR="00B54244" w:rsidRDefault="0079708E" w:rsidP="00291AE1">
      <w:pPr>
        <w:pStyle w:val="Corpodeltesto"/>
        <w:jc w:val="both"/>
        <w:rPr>
          <w:rFonts w:ascii="Calibri" w:hAnsi="Calibri"/>
        </w:rPr>
      </w:pPr>
      <w:r>
        <w:rPr>
          <w:rFonts w:ascii="Calibri" w:hAnsi="Calibri"/>
        </w:rPr>
        <w:t xml:space="preserve">3. Nei decreti attuativi del documento programmatico </w:t>
      </w:r>
      <w:r w:rsidR="000D1415">
        <w:rPr>
          <w:rFonts w:ascii="Calibri" w:hAnsi="Calibri"/>
        </w:rPr>
        <w:t>sono definiti i requisiti, gli a</w:t>
      </w:r>
      <w:r>
        <w:rPr>
          <w:rFonts w:ascii="Calibri" w:hAnsi="Calibri"/>
        </w:rPr>
        <w:t>mbiti e le modalità degli interventi di cui al comma 2.</w:t>
      </w:r>
    </w:p>
    <w:p w:rsidR="00B54244" w:rsidRDefault="0079708E" w:rsidP="00291AE1">
      <w:pPr>
        <w:pStyle w:val="Corpodeltesto"/>
        <w:jc w:val="both"/>
        <w:rPr>
          <w:rFonts w:ascii="Calibri" w:hAnsi="Calibri"/>
        </w:rPr>
      </w:pPr>
      <w:r>
        <w:rPr>
          <w:rFonts w:ascii="Calibri" w:hAnsi="Calibri"/>
        </w:rPr>
        <w:t>4. Sulle contribuzioni di cui ai commi 1 e 2 si applicano le riduzioni degli oneri sociali previste per il settore di svolgimento dell’attività lavorativa.</w:t>
      </w:r>
    </w:p>
    <w:p w:rsidR="00291AE1" w:rsidRDefault="0079708E" w:rsidP="00A93E30">
      <w:pPr>
        <w:pStyle w:val="Corpodeltesto"/>
        <w:jc w:val="both"/>
        <w:rPr>
          <w:rFonts w:ascii="Calibri" w:hAnsi="Calibri"/>
        </w:rPr>
      </w:pPr>
      <w:r>
        <w:rPr>
          <w:rFonts w:ascii="Calibri" w:hAnsi="Calibri"/>
        </w:rPr>
        <w:t>5. Ai contributi di cui al comma 1, lettera a), si applicano le disposizioni dell’articolo 22, comma 13, concernenti il trasferimento degli stessi all’istituto o ente assicuratore dello Stato di provenienza. È fatta salva la possibilità di ricostruzione della posizione contributiva in caso di successivo ingresso.</w:t>
      </w:r>
    </w:p>
    <w:p w:rsidR="007D2DDC" w:rsidRDefault="007D2DDC">
      <w:pPr>
        <w:pStyle w:val="Corpodeltesto"/>
        <w:jc w:val="center"/>
        <w:rPr>
          <w:rStyle w:val="Enfasigrassetto"/>
          <w:rFonts w:ascii="Calibri" w:hAnsi="Calibri"/>
        </w:rPr>
      </w:pPr>
    </w:p>
    <w:p w:rsidR="00B54244" w:rsidRDefault="0079708E">
      <w:pPr>
        <w:pStyle w:val="Corpodeltesto"/>
        <w:jc w:val="center"/>
        <w:rPr>
          <w:rFonts w:ascii="Calibri" w:hAnsi="Calibri"/>
        </w:rPr>
      </w:pPr>
      <w:bookmarkStart w:id="34" w:name="art26"/>
      <w:r>
        <w:rPr>
          <w:rStyle w:val="Enfasigrassetto"/>
          <w:rFonts w:ascii="Calibri" w:hAnsi="Calibri"/>
        </w:rPr>
        <w:t>Articolo 26</w:t>
      </w:r>
      <w:r>
        <w:rPr>
          <w:rFonts w:ascii="Calibri" w:hAnsi="Calibri"/>
        </w:rPr>
        <w:t xml:space="preserve"> </w:t>
      </w:r>
      <w:bookmarkEnd w:id="34"/>
      <w:r>
        <w:rPr>
          <w:rFonts w:ascii="Calibri" w:hAnsi="Calibri"/>
        </w:rPr>
        <w:br/>
        <w:t>Ingresso e soggiorno per lavoro autonomo.</w:t>
      </w:r>
    </w:p>
    <w:p w:rsidR="00B54244" w:rsidRDefault="0079708E">
      <w:pPr>
        <w:pStyle w:val="Corpodeltesto"/>
        <w:rPr>
          <w:rFonts w:ascii="Calibri" w:hAnsi="Calibri"/>
        </w:rPr>
      </w:pPr>
      <w:r>
        <w:rPr>
          <w:rFonts w:ascii="Calibri" w:hAnsi="Calibri"/>
        </w:rPr>
        <w:t>(Legge 6 marzo 1998, n. 40, art. 24)</w:t>
      </w:r>
    </w:p>
    <w:p w:rsidR="00291AE1" w:rsidRPr="00291AE1" w:rsidRDefault="00291AE1">
      <w:pPr>
        <w:pStyle w:val="Corpodeltesto"/>
        <w:rPr>
          <w:rFonts w:ascii="Calibri" w:hAnsi="Calibri"/>
          <w:sz w:val="4"/>
          <w:szCs w:val="4"/>
        </w:rPr>
      </w:pPr>
    </w:p>
    <w:p w:rsidR="00B54244" w:rsidRDefault="0079708E" w:rsidP="00291AE1">
      <w:pPr>
        <w:pStyle w:val="Corpodeltesto"/>
        <w:jc w:val="both"/>
        <w:rPr>
          <w:rFonts w:ascii="Calibri" w:hAnsi="Calibri"/>
        </w:rPr>
      </w:pPr>
      <w:r>
        <w:rPr>
          <w:rFonts w:ascii="Calibri" w:hAnsi="Calibri"/>
        </w:rPr>
        <w:t>1. L’ingresso in Italia dei lavoratori stranieri non appartenenti all’Unione europea che intendono esercitare nel territorio dello Stato un’attività non occasionale di lavoro autonomo può essere consentito a condizione che l’esercizio di tali attività non sia riservato dalla legge ai cittadini italiani, o a cittadini di uno degli Stati membri dell’Unione Europea.</w:t>
      </w:r>
    </w:p>
    <w:p w:rsidR="00B54244" w:rsidRDefault="0079708E" w:rsidP="00291AE1">
      <w:pPr>
        <w:pStyle w:val="Corpodeltesto"/>
        <w:jc w:val="both"/>
        <w:rPr>
          <w:rFonts w:ascii="Calibri" w:hAnsi="Calibri"/>
        </w:rPr>
      </w:pPr>
      <w:r>
        <w:rPr>
          <w:rFonts w:ascii="Calibri" w:hAnsi="Calibri"/>
        </w:rPr>
        <w:t>2. In ogni caso lo straniero che intenda esercitare in Italia una attività industriale, professionale, artigianale o commerciale, ovvero costituire società di capitale o di persone o accedere a cariche societarie deve altresì dimostrare di disporre di risorse adeguate per l’esercizio dell’attività che intende intraprendere in Italia; di essere in possesso dei requisiti previsti dalla legge italiana per l’esercizio della singola attività, compresi, ove richiesti, i requisiti per l’iscrizione in albi e registri; di essere in possesso di una attestazione dell’autorità competente in data non anteriore a tre mesi che dichiari che non sussistono motivi ostativi al rilascio dell’autorizzazione o della licenza prevista per l’esercizio dell’attività che lo straniero intende svolgere.</w:t>
      </w:r>
    </w:p>
    <w:p w:rsidR="00B54244" w:rsidRDefault="0079708E" w:rsidP="00291AE1">
      <w:pPr>
        <w:pStyle w:val="Corpodeltesto"/>
        <w:jc w:val="both"/>
        <w:rPr>
          <w:rFonts w:ascii="Calibri" w:hAnsi="Calibri"/>
        </w:rPr>
      </w:pPr>
      <w:r>
        <w:rPr>
          <w:rFonts w:ascii="Calibri" w:hAnsi="Calibri"/>
        </w:rPr>
        <w:t xml:space="preserve">3. Il lavoratore non appartenente all’Unione europea deve comunque dimostrare di disporre di idonea sistemazione </w:t>
      </w:r>
      <w:proofErr w:type="spellStart"/>
      <w:r>
        <w:rPr>
          <w:rFonts w:ascii="Calibri" w:hAnsi="Calibri"/>
        </w:rPr>
        <w:t>alloggiativa</w:t>
      </w:r>
      <w:proofErr w:type="spellEnd"/>
      <w:r>
        <w:rPr>
          <w:rFonts w:ascii="Calibri" w:hAnsi="Calibri"/>
        </w:rPr>
        <w:t xml:space="preserve"> e di un reddito annuo, proveniente da fonti lecite, di importo superiore al livello minimo previsto dalla legge per l’esenzione dalla partecipazione alla spesa </w:t>
      </w:r>
      <w:r>
        <w:rPr>
          <w:rFonts w:ascii="Calibri" w:hAnsi="Calibri"/>
        </w:rPr>
        <w:lastRenderedPageBreak/>
        <w:t>sanitaria.</w:t>
      </w:r>
    </w:p>
    <w:p w:rsidR="00B54244" w:rsidRDefault="0079708E" w:rsidP="00291AE1">
      <w:pPr>
        <w:pStyle w:val="Corpodeltesto"/>
        <w:jc w:val="both"/>
        <w:rPr>
          <w:rFonts w:ascii="Calibri" w:hAnsi="Calibri"/>
        </w:rPr>
      </w:pPr>
      <w:r>
        <w:rPr>
          <w:rFonts w:ascii="Calibri" w:hAnsi="Calibri"/>
        </w:rPr>
        <w:t>4. Sono fatte salve le norme più favorevoli previste da accordi internazionali in vigore per l’Italia.</w:t>
      </w:r>
    </w:p>
    <w:p w:rsidR="00B54244" w:rsidRDefault="0079708E" w:rsidP="00291AE1">
      <w:pPr>
        <w:pStyle w:val="Corpodeltesto"/>
        <w:jc w:val="both"/>
        <w:rPr>
          <w:rFonts w:ascii="Calibri" w:hAnsi="Calibri"/>
        </w:rPr>
      </w:pPr>
      <w:r>
        <w:rPr>
          <w:rFonts w:ascii="Calibri" w:hAnsi="Calibri"/>
        </w:rPr>
        <w:t>5. La rappresentanza diplomatica o consolare, accertato il possesso dei requisiti indicati dal presente articolo ed acquisiti i nulla osta del Ministero degli affari esteri, del Ministero dell’interno e del Ministero eventualmente competente in relazione all’attività che lo straniero intende svolgere in Italia, rilascia il visto di ingresso per lavoro autonomo, con l’espressa indicazione dell’attività cui il visto si riferisce, nei limiti numerici stabiliti a norma dell’articolo 3, comma 4, e dell’articolo 21. La rappresentanza diplomatica o consolare rilascia, altresì, allo straniero la certificazione dell’esistenza dei requisiti previsti dal presente articolo ai fini degli adempimenti previsti dall’articolo 5, comma 3-quater, per la concessione del permesso di soggiorno per lavoro autonomo.</w:t>
      </w:r>
    </w:p>
    <w:p w:rsidR="00B54244" w:rsidRDefault="0079708E" w:rsidP="00291AE1">
      <w:pPr>
        <w:pStyle w:val="Corpodeltesto"/>
        <w:jc w:val="both"/>
        <w:rPr>
          <w:rFonts w:ascii="Calibri" w:hAnsi="Calibri"/>
        </w:rPr>
      </w:pPr>
      <w:r>
        <w:rPr>
          <w:rFonts w:ascii="Calibri" w:hAnsi="Calibri"/>
        </w:rPr>
        <w:t>6. Le procedure di cui al comma 5 sono effettuate secondo le modalità previste dal regolamento di attuazione.</w:t>
      </w:r>
    </w:p>
    <w:p w:rsidR="00B54244" w:rsidRDefault="0079708E" w:rsidP="00291AE1">
      <w:pPr>
        <w:pStyle w:val="Corpodeltesto"/>
        <w:jc w:val="both"/>
        <w:rPr>
          <w:rFonts w:ascii="Calibri" w:hAnsi="Calibri"/>
        </w:rPr>
      </w:pPr>
      <w:r>
        <w:rPr>
          <w:rFonts w:ascii="Calibri" w:hAnsi="Calibri"/>
        </w:rPr>
        <w:t>7. Il visto di ingresso per lavoro autonomo deve essere rilasciato o negato entro centoventi giorni dalla data di presentazione della domanda e della relativa documentazione e deve essere utilizzato entro centottanta giorni dalla data del rilascio.</w:t>
      </w:r>
    </w:p>
    <w:p w:rsidR="00B54244" w:rsidRDefault="0079708E" w:rsidP="00291AE1">
      <w:pPr>
        <w:pStyle w:val="Corpodeltesto"/>
        <w:jc w:val="both"/>
        <w:rPr>
          <w:rFonts w:ascii="Calibri" w:hAnsi="Calibri"/>
        </w:rPr>
      </w:pPr>
      <w:r>
        <w:rPr>
          <w:rFonts w:ascii="Calibri" w:hAnsi="Calibri"/>
        </w:rPr>
        <w:t>7-</w:t>
      </w:r>
      <w:r>
        <w:rPr>
          <w:rFonts w:ascii="Calibri" w:hAnsi="Calibri"/>
          <w:i/>
        </w:rPr>
        <w:t>bis</w:t>
      </w:r>
      <w:r>
        <w:rPr>
          <w:rFonts w:ascii="Calibri" w:hAnsi="Calibri"/>
        </w:rPr>
        <w:t>. La condanna con provvedimento irrevocabile per alcuno dei reati previsti dalle disposizioni del Titolo III, Capo III, Sezione II, della legge 22 aprile 1941, n. 633, e successive modificazioni, relativi alla tutela del diritto di autore, e dagli articoli 473 e 474 del codice penale comporta la revoca del permesso di soggiorno rilasciato allo straniero e l’espulsione del medesimo con accompagnamento alla frontiera a mezzo della forza pubblica.</w:t>
      </w:r>
    </w:p>
    <w:p w:rsidR="00A93E30" w:rsidRDefault="00A93E30">
      <w:pPr>
        <w:pStyle w:val="Corpodeltesto"/>
        <w:rPr>
          <w:rFonts w:ascii="Calibri" w:hAnsi="Calibri"/>
          <w:color w:val="3366FF"/>
        </w:rPr>
      </w:pPr>
    </w:p>
    <w:p w:rsidR="00B54244" w:rsidRDefault="0079708E">
      <w:pPr>
        <w:pStyle w:val="Corpodeltesto"/>
        <w:rPr>
          <w:rFonts w:ascii="Calibri" w:hAnsi="Calibri"/>
          <w:color w:val="3366FF"/>
        </w:rPr>
      </w:pPr>
      <w:r>
        <w:rPr>
          <w:rFonts w:ascii="Calibri" w:hAnsi="Calibri"/>
          <w:color w:val="3366FF"/>
        </w:rPr>
        <w:t xml:space="preserve">→ Correlato Regolamento d'attuazione: </w:t>
      </w:r>
    </w:p>
    <w:tbl>
      <w:tblPr>
        <w:tblW w:w="0" w:type="auto"/>
        <w:tblInd w:w="71" w:type="dxa"/>
        <w:tblLayout w:type="fixed"/>
        <w:tblLook w:val="0000"/>
      </w:tblPr>
      <w:tblGrid>
        <w:gridCol w:w="9819"/>
      </w:tblGrid>
      <w:tr w:rsidR="00B54244">
        <w:trPr>
          <w:trHeight w:val="413"/>
        </w:trPr>
        <w:tc>
          <w:tcPr>
            <w:tcW w:w="9819" w:type="dxa"/>
            <w:tcBorders>
              <w:top w:val="single" w:sz="4" w:space="0" w:color="000000"/>
              <w:left w:val="single" w:sz="4" w:space="0" w:color="000000"/>
              <w:bottom w:val="single" w:sz="4" w:space="0" w:color="000000"/>
              <w:right w:val="single" w:sz="4" w:space="0" w:color="000000"/>
            </w:tcBorders>
          </w:tcPr>
          <w:p w:rsidR="00B54244" w:rsidRDefault="0079708E">
            <w:pPr>
              <w:pStyle w:val="Corpodeltesto"/>
              <w:snapToGrid w:val="0"/>
              <w:jc w:val="center"/>
              <w:rPr>
                <w:color w:val="3366FF"/>
              </w:rPr>
            </w:pPr>
            <w:r>
              <w:rPr>
                <w:rStyle w:val="Enfasigrassetto"/>
                <w:color w:val="3366FF"/>
              </w:rPr>
              <w:t>Art. 39</w:t>
            </w:r>
            <w:r>
              <w:rPr>
                <w:color w:val="3366FF"/>
              </w:rPr>
              <w:t xml:space="preserve"> </w:t>
            </w:r>
            <w:r>
              <w:rPr>
                <w:color w:val="3366FF"/>
              </w:rPr>
              <w:br/>
              <w:t xml:space="preserve">Disposizioni relative al lavoro autonomo. </w:t>
            </w:r>
          </w:p>
          <w:p w:rsidR="00B54244" w:rsidRDefault="0079708E" w:rsidP="00291AE1">
            <w:pPr>
              <w:pStyle w:val="Corpodeltesto"/>
              <w:jc w:val="both"/>
              <w:rPr>
                <w:color w:val="3366FF"/>
              </w:rPr>
            </w:pPr>
            <w:r>
              <w:rPr>
                <w:color w:val="3366FF"/>
              </w:rPr>
              <w:t xml:space="preserve">1. Lo straniero che intende svolgere in Italia attività per le quali è richiesto il possesso di una autorizzazione o licenza o l’iscrizione in apposito registro o albo, ovvero la presentazione di una dichiarazione o denuncia, ed ogni altro adempimento amministrativo è tenuto a richiedere alla competente autorità amministrativa, anche tramite proprio procuratore, la dichiarazione che non sussistono motivi ostativi al rilascio del titolo abilitativo o </w:t>
            </w:r>
            <w:proofErr w:type="spellStart"/>
            <w:r>
              <w:rPr>
                <w:color w:val="3366FF"/>
              </w:rPr>
              <w:t>autorizzatorio</w:t>
            </w:r>
            <w:proofErr w:type="spellEnd"/>
            <w:r>
              <w:rPr>
                <w:color w:val="3366FF"/>
              </w:rPr>
              <w:t>, comunque denominato, osservati i criteri e le procedure previsti per il rilascio dello stesso. Oltre a quanto previsto dagli articoli 49, 50 e 51, per le attività che richiedono l’accertamento di specifiche idoneità professionali o tecniche, il Ministero delle attività produttive o altro Ministero o diverso organo competente per materia provvedono, nei limiti delle quote di cui all’articolo 3, comma 4, del testo unico, al riconoscimento dei titoli o degli attestati delle capacità professionali rilasciati da Stati esteri.</w:t>
            </w:r>
          </w:p>
          <w:p w:rsidR="00B54244" w:rsidRDefault="0079708E" w:rsidP="00291AE1">
            <w:pPr>
              <w:pStyle w:val="Corpodeltesto"/>
              <w:jc w:val="both"/>
              <w:rPr>
                <w:color w:val="3366FF"/>
              </w:rPr>
            </w:pPr>
            <w:r>
              <w:rPr>
                <w:color w:val="3366FF"/>
              </w:rPr>
              <w:t xml:space="preserve">2. La dichiarazione è rilasciata quando sono soddisfatte tutte le condizioni e i presupposti previsti dalla legge per il rilascio del titolo abilitativo o </w:t>
            </w:r>
            <w:proofErr w:type="spellStart"/>
            <w:r>
              <w:rPr>
                <w:color w:val="3366FF"/>
              </w:rPr>
              <w:t>autorizzatorio</w:t>
            </w:r>
            <w:proofErr w:type="spellEnd"/>
            <w:r>
              <w:rPr>
                <w:color w:val="3366FF"/>
              </w:rPr>
              <w:t xml:space="preserve"> richiesto, salvo, nei casi di conversione di cui al comma 9, l’effettiva presenza dello straniero in Italia in possesso del prescritto permesso di soggiorno.</w:t>
            </w:r>
          </w:p>
          <w:p w:rsidR="00B54244" w:rsidRDefault="0079708E" w:rsidP="00291AE1">
            <w:pPr>
              <w:pStyle w:val="Corpodeltesto"/>
              <w:jc w:val="both"/>
              <w:rPr>
                <w:color w:val="3366FF"/>
              </w:rPr>
            </w:pPr>
            <w:r>
              <w:rPr>
                <w:color w:val="3366FF"/>
              </w:rPr>
              <w:t xml:space="preserve">3. Anche per le attività che non richiedono il rilascio di alcun titolo abilitativo o </w:t>
            </w:r>
            <w:proofErr w:type="spellStart"/>
            <w:r>
              <w:rPr>
                <w:color w:val="3366FF"/>
              </w:rPr>
              <w:t>autorizzatorio</w:t>
            </w:r>
            <w:proofErr w:type="spellEnd"/>
            <w:r>
              <w:rPr>
                <w:color w:val="3366FF"/>
              </w:rPr>
              <w:t xml:space="preserve">, lo straniero è tenuto ad acquisire presso la Camera di commercio, industria, artigianato e agricoltura competente per il luogo in cui l’attività lavorativa autonoma deve essere svolta, o presso il competente ordine professionale, l’attestazione dei parametri di riferimento riguardanti la disponibilità delle risorse finanziarie occorrenti per l’esercizio dell’attività. Tali parametri si </w:t>
            </w:r>
            <w:r>
              <w:rPr>
                <w:color w:val="3366FF"/>
              </w:rPr>
              <w:lastRenderedPageBreak/>
              <w:t>fondano sulla disponibilità in Italia, da parte del richiedente, di una somma non inferiore alla capitalizzazione, su base annua, di un importo mensile pari all’assegno sociale.</w:t>
            </w:r>
          </w:p>
          <w:p w:rsidR="00B54244" w:rsidRDefault="0079708E" w:rsidP="00291AE1">
            <w:pPr>
              <w:pStyle w:val="Corpodeltesto"/>
              <w:jc w:val="both"/>
              <w:rPr>
                <w:color w:val="3366FF"/>
              </w:rPr>
            </w:pPr>
            <w:r>
              <w:rPr>
                <w:color w:val="3366FF"/>
              </w:rPr>
              <w:t>4. La dichiarazione di cui al comma 2 e l’attestazione di cui al comma 3 sono rilasciate, ove richieste, a stranieri che intendano operare come soci prestatori d’opera presso società, anche cooperative, costituite da almeno tre anni.</w:t>
            </w:r>
          </w:p>
          <w:p w:rsidR="00B54244" w:rsidRDefault="0079708E" w:rsidP="00291AE1">
            <w:pPr>
              <w:pStyle w:val="Corpodeltesto"/>
              <w:jc w:val="both"/>
              <w:rPr>
                <w:color w:val="3366FF"/>
              </w:rPr>
            </w:pPr>
            <w:r>
              <w:rPr>
                <w:color w:val="3366FF"/>
              </w:rPr>
              <w:t>5. La dichiarazione di cui al comma 2, unitamente a copia della domanda e della documentazione prodotta per il suo rilascio, nonché l’attestazione della Camera di commercio, industria, artigianato e agricoltura di cui al comma 3 devono essere presentate, anche tramite procuratore, alla questura territorialmente competente, per l’apposizione del nullaosta provvisorio ai fini dell’ingresso.</w:t>
            </w:r>
          </w:p>
          <w:p w:rsidR="00B54244" w:rsidRDefault="0079708E" w:rsidP="00291AE1">
            <w:pPr>
              <w:pStyle w:val="Corpodeltesto"/>
              <w:jc w:val="both"/>
              <w:rPr>
                <w:color w:val="3366FF"/>
              </w:rPr>
            </w:pPr>
            <w:r>
              <w:rPr>
                <w:color w:val="3366FF"/>
              </w:rPr>
              <w:t>6. Il nullaosta provvisorio è posto in calce alla dichiarazione di cui al comma 2 entro 20 giorni dalla data di ricevimento, previa verifica che non sussistono, nei confronti dello straniero, motivi ostativi all’ingresso e al soggiorno nel territorio dello Stato per motivi di lavoro autonomo. La dichiarazione provvista del nullaosta è rilasciata all’interessato o al suo procuratore.</w:t>
            </w:r>
          </w:p>
          <w:p w:rsidR="00B54244" w:rsidRDefault="0079708E" w:rsidP="00291AE1">
            <w:pPr>
              <w:pStyle w:val="Corpodeltesto"/>
              <w:jc w:val="both"/>
              <w:rPr>
                <w:color w:val="3366FF"/>
              </w:rPr>
            </w:pPr>
            <w:r>
              <w:rPr>
                <w:color w:val="3366FF"/>
              </w:rPr>
              <w:t>7. La dichiarazione, l’attestazione, ed il nullaosta di cui ai commi 2, 3 e 5, di data non anteriore a tre mesi, sono presentati alla rappresentanza diplomatica o consolare competente per il rilascio del visto di ingresso, la quale, entro 30 giorni, provvede a norma dell’articolo 26, comma 5, del testo unico, previo accertamento dei requisiti richiesti sulla base della normativa e della documentazione presentata. La rappresentanza diplomatica o consolare, nel rilasciare il visto, ne dà comunicazione al Ministero dell’interno, all’INPS e all’INAIL e consegna allo straniero la certificazione dell’esistenza dei requisiti di cui al presente comma, ai fini del rilascio del permesso di soggiorno per lavoro autonomo.</w:t>
            </w:r>
          </w:p>
          <w:p w:rsidR="00B54244" w:rsidRDefault="0079708E" w:rsidP="00291AE1">
            <w:pPr>
              <w:pStyle w:val="Corpodeltesto"/>
              <w:jc w:val="both"/>
              <w:rPr>
                <w:color w:val="3366FF"/>
              </w:rPr>
            </w:pPr>
            <w:r>
              <w:rPr>
                <w:color w:val="3366FF"/>
              </w:rPr>
              <w:t>8. La questura territorialmente competente provvede al rilascio del permesso di soggiorno.</w:t>
            </w:r>
          </w:p>
          <w:p w:rsidR="00B54244" w:rsidRDefault="0079708E" w:rsidP="00291AE1">
            <w:pPr>
              <w:pStyle w:val="Corpodeltesto"/>
              <w:jc w:val="both"/>
              <w:rPr>
                <w:color w:val="3366FF"/>
              </w:rPr>
            </w:pPr>
            <w:r>
              <w:rPr>
                <w:color w:val="3366FF"/>
              </w:rPr>
              <w:t xml:space="preserve">9. Oltre a quanto previsto dall’articolo 14, lo straniero già presente in Italia, in possesso di regolare permesso di soggiorno per motivi di studio o di formazione professionale, può richiedere la conversione del permesso di soggiorno per lavoro autonomo. A tale fine, lo Sportello unico, su richiesta dell’interessato, previa verifica della disponibilità delle quote d’ingresso per lavoro autonomo, determinate a norma dell’articolo 3, comma 4, del testo unico, rilascia la certificazione di cui all’articolo 6, comma 1, del testo unico, sulla base della documentazione di cui ai commi 1, 2 e 3. Lo Sportello unico provvede a far sottoscrivere all’interessato il modulo per la richiesta di rilascio del permesso di soggiorno per lavoro autonomo, i cui dati sono, contestualmente, inoltrati alla questura competente, tramite procedura telematica. Si applicano le disposizioni di cui </w:t>
            </w:r>
            <w:r w:rsidR="001243C6">
              <w:rPr>
                <w:color w:val="3366FF"/>
              </w:rPr>
              <w:t>all’articolo 11, comma 2-bis</w:t>
            </w:r>
            <w:r>
              <w:rPr>
                <w:color w:val="3366FF"/>
              </w:rPr>
              <w:t>.</w:t>
            </w:r>
          </w:p>
          <w:p w:rsidR="00B54244" w:rsidRDefault="0079708E">
            <w:pPr>
              <w:pStyle w:val="Corpodeltesto"/>
              <w:jc w:val="center"/>
              <w:rPr>
                <w:color w:val="3366FF"/>
              </w:rPr>
            </w:pPr>
            <w:r>
              <w:rPr>
                <w:rStyle w:val="Enfasigrassetto"/>
                <w:color w:val="3366FF"/>
              </w:rPr>
              <w:t>Art. 41</w:t>
            </w:r>
            <w:r>
              <w:rPr>
                <w:color w:val="3366FF"/>
              </w:rPr>
              <w:t xml:space="preserve"> </w:t>
            </w:r>
            <w:r>
              <w:rPr>
                <w:color w:val="3366FF"/>
              </w:rPr>
              <w:br/>
              <w:t xml:space="preserve">Archivio anagrafico dei lavoratori extracomunitari. </w:t>
            </w:r>
          </w:p>
          <w:p w:rsidR="00B54244" w:rsidRPr="001243C6" w:rsidRDefault="0079708E" w:rsidP="001243C6">
            <w:pPr>
              <w:pStyle w:val="Corpodeltesto"/>
              <w:jc w:val="both"/>
              <w:rPr>
                <w:color w:val="3366FF"/>
              </w:rPr>
            </w:pPr>
            <w:r>
              <w:rPr>
                <w:color w:val="3366FF"/>
              </w:rPr>
              <w:t xml:space="preserve">1. Gli uffici della pubblica amministrazione, che rilasciano un titolo </w:t>
            </w:r>
            <w:proofErr w:type="spellStart"/>
            <w:r>
              <w:rPr>
                <w:color w:val="3366FF"/>
              </w:rPr>
              <w:t>autorizzatorio</w:t>
            </w:r>
            <w:proofErr w:type="spellEnd"/>
            <w:r>
              <w:rPr>
                <w:color w:val="3366FF"/>
              </w:rPr>
              <w:t xml:space="preserve"> o abilitativo per lo svolgimento di un’attività di lavoro autonomo e i centri per l’impiego che ricevono dallo straniero la dichiarazione di disponibilità alla ricerca di un’attività lavorativa, ai sensi del decreto legislativo 21 aprile 2000, n. 181, e successive modificazioni, sono tenuti a comunicare alla questura e all’Archivio anagrafico dei lavoratori extracomunitari costituito presso l’Istituto nazionale per la previdenza sociale, per le annotazioni di competenza, i casi in cui il permesso di soggiorno è utilizzato, a norma dell’articolo 14, per un motivo diverso da quello riportato nel documento. Analoga comunicazione al predetto Archivio è effettuata, in via informatica o telematica, dalla questura, sulla base dei provvedimenti di rilascio o rinnovo dei permessi di soggiorno, delle comunicazioni concernenti le iscrizioni o variazioni anagrafiche previste dall’articolo 6, comma 7, del testo unico, e di quelle del datore di lavoro effettuate a norma dell’articol</w:t>
            </w:r>
            <w:r w:rsidR="001243C6">
              <w:rPr>
                <w:color w:val="3366FF"/>
              </w:rPr>
              <w:t>o 7 del medesimo testo unico</w:t>
            </w:r>
            <w:r>
              <w:rPr>
                <w:color w:val="3366FF"/>
              </w:rPr>
              <w:t>.</w:t>
            </w:r>
          </w:p>
        </w:tc>
      </w:tr>
    </w:tbl>
    <w:p w:rsidR="00B54244" w:rsidRDefault="0079708E">
      <w:pPr>
        <w:pStyle w:val="Corpodeltesto"/>
        <w:jc w:val="center"/>
        <w:rPr>
          <w:rFonts w:ascii="Calibri" w:hAnsi="Calibri"/>
        </w:rPr>
      </w:pPr>
      <w:bookmarkStart w:id="35" w:name="art27"/>
      <w:r>
        <w:rPr>
          <w:rStyle w:val="Enfasigrassetto"/>
          <w:rFonts w:ascii="Calibri" w:hAnsi="Calibri"/>
        </w:rPr>
        <w:lastRenderedPageBreak/>
        <w:t>Articolo 27</w:t>
      </w:r>
      <w:bookmarkEnd w:id="35"/>
      <w:r>
        <w:rPr>
          <w:rFonts w:ascii="Calibri" w:hAnsi="Calibri"/>
        </w:rPr>
        <w:br/>
        <w:t xml:space="preserve">Ingresso per lavoro in casi particolari. </w:t>
      </w:r>
    </w:p>
    <w:p w:rsidR="00B54244" w:rsidRDefault="0079708E">
      <w:pPr>
        <w:pStyle w:val="Corpodeltesto"/>
        <w:rPr>
          <w:rFonts w:ascii="Calibri" w:hAnsi="Calibri"/>
        </w:rPr>
      </w:pPr>
      <w:r>
        <w:rPr>
          <w:rFonts w:ascii="Calibri" w:hAnsi="Calibri"/>
        </w:rPr>
        <w:t>(Legge 6 marzo 1998, n. 40, art. 25; legge 30 dicembre 1986, n. 943, art. 14, commi 2 e 4)</w:t>
      </w:r>
    </w:p>
    <w:p w:rsidR="000D1415" w:rsidRPr="000D1415" w:rsidRDefault="000D1415" w:rsidP="000D1415">
      <w:pPr>
        <w:pStyle w:val="NormaleWeb"/>
        <w:jc w:val="both"/>
        <w:rPr>
          <w:rFonts w:asciiTheme="minorHAnsi" w:hAnsiTheme="minorHAnsi"/>
        </w:rPr>
      </w:pPr>
      <w:r w:rsidRPr="000D1415">
        <w:rPr>
          <w:rFonts w:asciiTheme="minorHAnsi" w:hAnsiTheme="minorHAnsi"/>
        </w:rPr>
        <w:t>1. Al di fuori degli ingressi per lavoro di cui agli articol</w:t>
      </w:r>
      <w:r w:rsidR="00291AE1">
        <w:rPr>
          <w:rFonts w:asciiTheme="minorHAnsi" w:hAnsiTheme="minorHAnsi"/>
        </w:rPr>
        <w:t>i precedenti, autorizzati nell'a</w:t>
      </w:r>
      <w:r w:rsidRPr="000D1415">
        <w:rPr>
          <w:rFonts w:asciiTheme="minorHAnsi" w:hAnsiTheme="minorHAnsi"/>
        </w:rPr>
        <w:t xml:space="preserve">mbito delle quote di cui all'articolo 3, comma 4, il regolamento di attuazione disciplina particolari modalità e termini per il rilascio delle autorizzazioni al lavoro, dei visti di ingresso e dei permessi di soggiorno per lavoro subordinato, per ognuna delle seguenti categorie di lavoratori stranieri: </w:t>
      </w:r>
    </w:p>
    <w:p w:rsidR="000D1415" w:rsidRPr="000D1415" w:rsidRDefault="000D1415" w:rsidP="000D1415">
      <w:pPr>
        <w:pStyle w:val="NormaleWeb"/>
        <w:jc w:val="both"/>
        <w:rPr>
          <w:rFonts w:asciiTheme="minorHAnsi" w:hAnsiTheme="minorHAnsi"/>
        </w:rPr>
      </w:pPr>
      <w:r w:rsidRPr="000D1415">
        <w:rPr>
          <w:rFonts w:asciiTheme="minorHAnsi" w:hAnsiTheme="minorHAnsi"/>
        </w:rPr>
        <w:t xml:space="preserve">a) dirigenti o personale altamente specializzato di società aventi sede o filiali in Italia ovvero di uffici di rappresentanza di società estere che abbiano la sede principale di attività nel territorio di uno Stato membro dell'Organizzazione mondiale del commercio, ovvero dirigenti di sedi principali in Italia di società italiane o di società di altro Stato membro dell'Unione europea; </w:t>
      </w:r>
    </w:p>
    <w:p w:rsidR="000D1415" w:rsidRPr="000D1415" w:rsidRDefault="000D1415" w:rsidP="000D1415">
      <w:pPr>
        <w:pStyle w:val="NormaleWeb"/>
        <w:jc w:val="both"/>
        <w:rPr>
          <w:rFonts w:asciiTheme="minorHAnsi" w:hAnsiTheme="minorHAnsi"/>
        </w:rPr>
      </w:pPr>
      <w:r w:rsidRPr="000D1415">
        <w:rPr>
          <w:rFonts w:asciiTheme="minorHAnsi" w:hAnsiTheme="minorHAnsi"/>
        </w:rPr>
        <w:t xml:space="preserve">b) lettori universitari di scambio o di madre lingua; </w:t>
      </w:r>
    </w:p>
    <w:p w:rsidR="000D1415" w:rsidRPr="000D1415" w:rsidRDefault="000D1415" w:rsidP="000D1415">
      <w:pPr>
        <w:pStyle w:val="NormaleWeb"/>
        <w:jc w:val="both"/>
        <w:rPr>
          <w:rFonts w:asciiTheme="minorHAnsi" w:hAnsiTheme="minorHAnsi"/>
        </w:rPr>
      </w:pPr>
      <w:r w:rsidRPr="000D1415">
        <w:rPr>
          <w:rFonts w:asciiTheme="minorHAnsi" w:hAnsiTheme="minorHAnsi"/>
        </w:rPr>
        <w:t xml:space="preserve">c) i professori universitari destinati a svolgere in Italia un incarico accademico; </w:t>
      </w:r>
    </w:p>
    <w:p w:rsidR="000D1415" w:rsidRPr="000D1415" w:rsidRDefault="000D1415" w:rsidP="000D1415">
      <w:pPr>
        <w:pStyle w:val="NormaleWeb"/>
        <w:jc w:val="both"/>
        <w:rPr>
          <w:rFonts w:asciiTheme="minorHAnsi" w:hAnsiTheme="minorHAnsi"/>
        </w:rPr>
      </w:pPr>
      <w:r w:rsidRPr="000D1415">
        <w:rPr>
          <w:rFonts w:asciiTheme="minorHAnsi" w:hAnsiTheme="minorHAnsi"/>
        </w:rPr>
        <w:t xml:space="preserve">d) traduttori e interpreti; </w:t>
      </w:r>
    </w:p>
    <w:p w:rsidR="000D1415" w:rsidRPr="000D1415" w:rsidRDefault="000D1415" w:rsidP="000D1415">
      <w:pPr>
        <w:pStyle w:val="NormaleWeb"/>
        <w:jc w:val="both"/>
        <w:rPr>
          <w:rFonts w:asciiTheme="minorHAnsi" w:hAnsiTheme="minorHAnsi"/>
        </w:rPr>
      </w:pPr>
      <w:r w:rsidRPr="000D1415">
        <w:rPr>
          <w:rFonts w:asciiTheme="minorHAnsi" w:hAnsiTheme="minorHAnsi"/>
        </w:rPr>
        <w:t xml:space="preserve">e) collaboratori familiari aventi regolarmente in corso all'estero da almeno un anno, rapporti di lavoro domestico a tempo pieno con cittadini italiani o di uno degli Stati membri dell'Unione europea residenti all'estero che si trasferiscono in Italia, per la prosecuzione del rapporto di lavoro domestico; </w:t>
      </w:r>
    </w:p>
    <w:p w:rsidR="000D1415" w:rsidRPr="000D1415" w:rsidRDefault="000D1415" w:rsidP="000D1415">
      <w:pPr>
        <w:pStyle w:val="NormaleWeb"/>
        <w:jc w:val="both"/>
        <w:rPr>
          <w:rFonts w:asciiTheme="minorHAnsi" w:hAnsiTheme="minorHAnsi"/>
        </w:rPr>
      </w:pPr>
      <w:r w:rsidRPr="000D1415">
        <w:rPr>
          <w:rFonts w:asciiTheme="minorHAnsi" w:hAnsiTheme="minorHAnsi"/>
        </w:rPr>
        <w:t xml:space="preserve">f) persone che, autorizzate a soggiornare per motivi di formazione professionale, svolgano periodi temporanei di addestramento presso datori di lavoro italiani effettuando anche prestazioni che rientrano nell'ambito del lavoro subordinato; </w:t>
      </w:r>
    </w:p>
    <w:p w:rsidR="000D1415" w:rsidRPr="000D1415" w:rsidRDefault="000D1415" w:rsidP="000D1415">
      <w:pPr>
        <w:pStyle w:val="NormaleWeb"/>
        <w:jc w:val="both"/>
        <w:rPr>
          <w:rFonts w:asciiTheme="minorHAnsi" w:hAnsiTheme="minorHAnsi"/>
        </w:rPr>
      </w:pPr>
      <w:r w:rsidRPr="000D1415">
        <w:rPr>
          <w:rFonts w:asciiTheme="minorHAnsi" w:hAnsiTheme="minorHAnsi"/>
        </w:rPr>
        <w:t xml:space="preserve">g) lavoratori alle dipendenze di organizzazioni o imprese operanti nel territorio italiano, che siano stati ammessi temporaneamente a domanda del datore di lavoro, per adempiere funzioni o compiti specifici, per un periodo limitato o determinato, tenuti a lasciare l'Italia quando tali compiti o funzioni siano terminati; </w:t>
      </w:r>
    </w:p>
    <w:p w:rsidR="000D1415" w:rsidRPr="000D1415" w:rsidRDefault="000D1415" w:rsidP="000D1415">
      <w:pPr>
        <w:pStyle w:val="NormaleWeb"/>
        <w:jc w:val="both"/>
        <w:rPr>
          <w:rFonts w:asciiTheme="minorHAnsi" w:hAnsiTheme="minorHAnsi"/>
        </w:rPr>
      </w:pPr>
      <w:r w:rsidRPr="000D1415">
        <w:rPr>
          <w:rFonts w:asciiTheme="minorHAnsi" w:hAnsiTheme="minorHAnsi"/>
        </w:rPr>
        <w:t xml:space="preserve">h) lavoratori marittimi occupati nella misura e con le modalità stabilite nel regolamento di attuazione; </w:t>
      </w:r>
    </w:p>
    <w:p w:rsidR="000D1415" w:rsidRPr="000D1415" w:rsidRDefault="000D1415" w:rsidP="000D1415">
      <w:pPr>
        <w:pStyle w:val="NormaleWeb"/>
        <w:jc w:val="both"/>
        <w:rPr>
          <w:rFonts w:asciiTheme="minorHAnsi" w:hAnsiTheme="minorHAnsi"/>
        </w:rPr>
      </w:pPr>
      <w:r w:rsidRPr="000D1415">
        <w:rPr>
          <w:rFonts w:asciiTheme="minorHAnsi" w:hAnsiTheme="minorHAnsi"/>
        </w:rPr>
        <w:t xml:space="preserve">i) lavoratori dipendenti regolarmente retribuiti da datori di lavoro, persone fisiche o giuridiche, residenti o aventi sede all'estero e da questi direttamente retribuiti, i quali siano temporaneamente trasferiti dall'estero presso persone fisiche o giuridiche, italiane o straniere, residenti in Italia, al fine di effettuare nel territorio italiano determinate prestazioni oggetto di contratto di appalto stipulato tra le predette persone fisiche o giuridiche residenti o aventi sede in Italia e quelle residenti o aventi sede all'estero, nel rispetto delle disposizioni dell'art. 1655 del codice civile e della legge 23 ottobre 1960, n. 1369, e delle norme internazionali e comunitarie; </w:t>
      </w:r>
    </w:p>
    <w:p w:rsidR="000D1415" w:rsidRPr="000D1415" w:rsidRDefault="000D1415" w:rsidP="000D1415">
      <w:pPr>
        <w:pStyle w:val="NormaleWeb"/>
        <w:jc w:val="both"/>
        <w:rPr>
          <w:rFonts w:asciiTheme="minorHAnsi" w:hAnsiTheme="minorHAnsi"/>
        </w:rPr>
      </w:pPr>
      <w:r w:rsidRPr="000D1415">
        <w:rPr>
          <w:rFonts w:asciiTheme="minorHAnsi" w:hAnsiTheme="minorHAnsi"/>
        </w:rPr>
        <w:t xml:space="preserve">l) lavoratori occupati presso circhi o spettacoli viaggianti all'estero; </w:t>
      </w:r>
    </w:p>
    <w:p w:rsidR="000D1415" w:rsidRPr="000D1415" w:rsidRDefault="000D1415" w:rsidP="000D1415">
      <w:pPr>
        <w:pStyle w:val="NormaleWeb"/>
        <w:jc w:val="both"/>
        <w:rPr>
          <w:rFonts w:asciiTheme="minorHAnsi" w:hAnsiTheme="minorHAnsi"/>
        </w:rPr>
      </w:pPr>
      <w:r w:rsidRPr="000D1415">
        <w:rPr>
          <w:rFonts w:asciiTheme="minorHAnsi" w:hAnsiTheme="minorHAnsi"/>
        </w:rPr>
        <w:lastRenderedPageBreak/>
        <w:t xml:space="preserve">m) personale artistico e tecnico per spettacoli lirici, teatrali, concertistici o di balletto; </w:t>
      </w:r>
    </w:p>
    <w:p w:rsidR="000D1415" w:rsidRPr="000D1415" w:rsidRDefault="000D1415" w:rsidP="000D1415">
      <w:pPr>
        <w:pStyle w:val="NormaleWeb"/>
        <w:jc w:val="both"/>
        <w:rPr>
          <w:rFonts w:asciiTheme="minorHAnsi" w:hAnsiTheme="minorHAnsi"/>
        </w:rPr>
      </w:pPr>
      <w:r w:rsidRPr="000D1415">
        <w:rPr>
          <w:rFonts w:asciiTheme="minorHAnsi" w:hAnsiTheme="minorHAnsi"/>
        </w:rPr>
        <w:t xml:space="preserve">n) ballerini, artisti e musicisti da impiegare presso locali di intrattenimento; </w:t>
      </w:r>
    </w:p>
    <w:p w:rsidR="000D1415" w:rsidRPr="000D1415" w:rsidRDefault="000D1415" w:rsidP="000D1415">
      <w:pPr>
        <w:pStyle w:val="NormaleWeb"/>
        <w:jc w:val="both"/>
        <w:rPr>
          <w:rFonts w:asciiTheme="minorHAnsi" w:hAnsiTheme="minorHAnsi"/>
        </w:rPr>
      </w:pPr>
      <w:r w:rsidRPr="000D1415">
        <w:rPr>
          <w:rFonts w:asciiTheme="minorHAnsi" w:hAnsiTheme="minorHAnsi"/>
        </w:rPr>
        <w:t xml:space="preserve">o) artisti da impiegare da enti musicali teatrali o cinematografici o da imprese radiofoniche o televisive, pubbliche o private, o da enti pubblici, nell'ambito di manifestazioni culturali o folcloristiche; </w:t>
      </w:r>
    </w:p>
    <w:p w:rsidR="000D1415" w:rsidRPr="000D1415" w:rsidRDefault="000D1415" w:rsidP="000D1415">
      <w:pPr>
        <w:pStyle w:val="NormaleWeb"/>
        <w:jc w:val="both"/>
        <w:rPr>
          <w:rFonts w:asciiTheme="minorHAnsi" w:hAnsiTheme="minorHAnsi"/>
        </w:rPr>
      </w:pPr>
      <w:r w:rsidRPr="000D1415">
        <w:rPr>
          <w:rFonts w:asciiTheme="minorHAnsi" w:hAnsiTheme="minorHAnsi"/>
        </w:rPr>
        <w:t xml:space="preserve">p) stranieri che siano destinati a svolgere qualsiasi tipo di attività sportiva professionistica presso società sportive italiane ai sensi della legge 23 marzo 1981, n. 91; </w:t>
      </w:r>
    </w:p>
    <w:p w:rsidR="000D1415" w:rsidRPr="000D1415" w:rsidRDefault="000D1415" w:rsidP="000D1415">
      <w:pPr>
        <w:pStyle w:val="NormaleWeb"/>
        <w:jc w:val="both"/>
        <w:rPr>
          <w:rFonts w:asciiTheme="minorHAnsi" w:hAnsiTheme="minorHAnsi"/>
        </w:rPr>
      </w:pPr>
      <w:r w:rsidRPr="000D1415">
        <w:rPr>
          <w:rFonts w:asciiTheme="minorHAnsi" w:hAnsiTheme="minorHAnsi"/>
        </w:rPr>
        <w:t xml:space="preserve">q) giornalisti corrispondenti ufficialmente accreditati in Italia e dipendenti regolarmente retribuiti da organi di stampa quotidiani o periodici, ovvero da emittenti radiofoniche o televisive straniere; </w:t>
      </w:r>
    </w:p>
    <w:p w:rsidR="000D1415" w:rsidRPr="000D1415" w:rsidRDefault="000D1415" w:rsidP="000D1415">
      <w:pPr>
        <w:pStyle w:val="NormaleWeb"/>
        <w:jc w:val="both"/>
        <w:rPr>
          <w:rFonts w:asciiTheme="minorHAnsi" w:hAnsiTheme="minorHAnsi"/>
        </w:rPr>
      </w:pPr>
      <w:r w:rsidRPr="000D1415">
        <w:rPr>
          <w:rFonts w:asciiTheme="minorHAnsi" w:hAnsiTheme="minorHAnsi"/>
        </w:rPr>
        <w:t xml:space="preserve">r) persone che, secondo le norme di accordi internazionali in vigore per l'Italia, svolgono in Italia attività di ricerca o un lavoro occasionale nell'ambito di programmi di scambi di giovani o di mobilità di giovani o sono persone collocate «alla pari»; </w:t>
      </w:r>
    </w:p>
    <w:p w:rsidR="000D1415" w:rsidRPr="000D1415" w:rsidRDefault="000D1415" w:rsidP="000D1415">
      <w:pPr>
        <w:pStyle w:val="NormaleWeb"/>
        <w:jc w:val="both"/>
        <w:rPr>
          <w:rFonts w:asciiTheme="minorHAnsi" w:hAnsiTheme="minorHAnsi"/>
        </w:rPr>
      </w:pPr>
      <w:r w:rsidRPr="000D1415">
        <w:rPr>
          <w:rStyle w:val="Enfasicorsivo"/>
          <w:rFonts w:asciiTheme="minorHAnsi" w:hAnsiTheme="minorHAnsi"/>
        </w:rPr>
        <w:t>r-bis</w:t>
      </w:r>
      <w:r w:rsidRPr="000D1415">
        <w:rPr>
          <w:rFonts w:asciiTheme="minorHAnsi" w:hAnsiTheme="minorHAnsi"/>
        </w:rPr>
        <w:t xml:space="preserve">) infermieri professionali assunti presso strutture sanitarie pubbliche e private. </w:t>
      </w:r>
    </w:p>
    <w:p w:rsidR="000D1415" w:rsidRPr="000D1415" w:rsidRDefault="000D1415" w:rsidP="000D1415">
      <w:pPr>
        <w:pStyle w:val="NormaleWeb"/>
        <w:jc w:val="both"/>
        <w:rPr>
          <w:rFonts w:asciiTheme="minorHAnsi" w:hAnsiTheme="minorHAnsi"/>
        </w:rPr>
      </w:pPr>
      <w:r w:rsidRPr="000D1415">
        <w:rPr>
          <w:rFonts w:asciiTheme="minorHAnsi" w:hAnsiTheme="minorHAnsi"/>
        </w:rPr>
        <w:t>1-bis. Nel caso in cui i lavoratori di cui alla lettera i) del comma 1 siano dipendenti regolarmente retribuiti dai datori di lavoro, persone fisiche o giuridiche, residenti o aventi sede in uno Stato membro dell'Unione europea, il nulla osta al lavoro e' sostituito da una comunicazione, da parte del committente, del contratto in base al quale la prestazione di servizi ha luogo, unitamente ad una dichiarazione del datore di lavoro contenente i nominativi dei lavoratori da distac</w:t>
      </w:r>
      <w:r>
        <w:rPr>
          <w:rFonts w:asciiTheme="minorHAnsi" w:hAnsiTheme="minorHAnsi"/>
        </w:rPr>
        <w:t>care e attestante la regolarità</w:t>
      </w:r>
      <w:r w:rsidRPr="000D1415">
        <w:rPr>
          <w:rFonts w:asciiTheme="minorHAnsi" w:hAnsiTheme="minorHAnsi"/>
        </w:rPr>
        <w:t xml:space="preserve"> della loro situazione con riferimento alle condizioni di residenza e di lavoro nello Stato membro dell'Unione europea in cui ha sede il datore di lavoro. La comunicazione e' presentata allo sportello unico della prefettura-ufficio territoriale del Governo, ai fini del rilascio del permesso di soggiorno. </w:t>
      </w:r>
    </w:p>
    <w:p w:rsidR="000D1415" w:rsidRPr="000D1415" w:rsidRDefault="000D1415" w:rsidP="000D1415">
      <w:pPr>
        <w:pStyle w:val="NormaleWeb"/>
        <w:jc w:val="both"/>
        <w:rPr>
          <w:rFonts w:asciiTheme="minorHAnsi" w:hAnsiTheme="minorHAnsi"/>
        </w:rPr>
      </w:pPr>
      <w:r w:rsidRPr="000D1415">
        <w:rPr>
          <w:rStyle w:val="Enfasicorsivo"/>
          <w:rFonts w:asciiTheme="minorHAnsi" w:hAnsiTheme="minorHAnsi"/>
        </w:rPr>
        <w:t>1-ter.</w:t>
      </w:r>
      <w:r w:rsidRPr="000D1415">
        <w:rPr>
          <w:rFonts w:asciiTheme="minorHAnsi" w:hAnsiTheme="minorHAnsi"/>
        </w:rPr>
        <w:t xml:space="preserve"> Il nulla osta al lavoro per gli stranieri indicati al comma 1, lettere </w:t>
      </w:r>
      <w:r w:rsidRPr="000D1415">
        <w:rPr>
          <w:rFonts w:asciiTheme="minorHAnsi" w:hAnsiTheme="minorHAnsi"/>
          <w:i/>
          <w:iCs/>
        </w:rPr>
        <w:t xml:space="preserve">a), c) </w:t>
      </w:r>
      <w:r w:rsidRPr="000D1415">
        <w:rPr>
          <w:rFonts w:asciiTheme="minorHAnsi" w:hAnsiTheme="minorHAnsi"/>
        </w:rPr>
        <w:t xml:space="preserve">e </w:t>
      </w:r>
      <w:r w:rsidRPr="000D1415">
        <w:rPr>
          <w:rFonts w:asciiTheme="minorHAnsi" w:hAnsiTheme="minorHAnsi"/>
          <w:i/>
          <w:iCs/>
        </w:rPr>
        <w:t xml:space="preserve">g), </w:t>
      </w:r>
      <w:r w:rsidRPr="000D1415">
        <w:rPr>
          <w:rFonts w:asciiTheme="minorHAnsi" w:hAnsiTheme="minorHAnsi"/>
        </w:rPr>
        <w:t>è sostituito da una comunicazione da parte del datore di lavoro della proposta di contratto di soggiorno per lavoro subordinato, previsto dall’articolo 5-</w:t>
      </w:r>
      <w:r w:rsidRPr="000D1415">
        <w:rPr>
          <w:rFonts w:asciiTheme="minorHAnsi" w:hAnsiTheme="minorHAnsi"/>
          <w:i/>
          <w:iCs/>
        </w:rPr>
        <w:t>bis.</w:t>
      </w:r>
      <w:r w:rsidRPr="000D1415">
        <w:rPr>
          <w:rFonts w:asciiTheme="minorHAnsi" w:hAnsiTheme="minorHAnsi"/>
        </w:rPr>
        <w:t xml:space="preserve"> La comunicazione è presentata con modalità informatiche allo sportello unico per l’immigrazione della prefettura-ufficio territoriale del Governo. Lo sportello unico trasmette la comunicazione al questore per la verifica della insussistenza di motivi ostativi all’ingresso dello straniero ai sensi dell’articolo 31, comma 1, del regolamento di cui al decreto del Presidente della Repubblica 31 agosto 1999, n. 394, e, ove nulla osti da parte del questore, la invia, con le medesime modalità informatiche, alla rappresentanza diplomatica o consolare per il rilascio del visto di ingresso. Entro otto giorni dall’ingresso in Italia lo straniero si reca presso lo sportello unico per l’immigrazione, unitamente al datore di lavoro, per la sottoscrizione del contratto di soggiorno e per la richiesta del permesso di soggiorno. </w:t>
      </w:r>
    </w:p>
    <w:p w:rsidR="000D1415" w:rsidRPr="000D1415" w:rsidRDefault="000D1415" w:rsidP="000D1415">
      <w:pPr>
        <w:pStyle w:val="NormaleWeb"/>
        <w:jc w:val="both"/>
        <w:rPr>
          <w:rFonts w:asciiTheme="minorHAnsi" w:hAnsiTheme="minorHAnsi"/>
        </w:rPr>
      </w:pPr>
      <w:r w:rsidRPr="000D1415">
        <w:rPr>
          <w:rFonts w:asciiTheme="minorHAnsi" w:hAnsiTheme="minorHAnsi"/>
          <w:i/>
          <w:iCs/>
        </w:rPr>
        <w:t>1-quater.</w:t>
      </w:r>
      <w:r w:rsidRPr="000D1415">
        <w:rPr>
          <w:rFonts w:asciiTheme="minorHAnsi" w:hAnsiTheme="minorHAnsi"/>
        </w:rPr>
        <w:t xml:space="preserve"> Le disposizioni di cui al comma 1-</w:t>
      </w:r>
      <w:r w:rsidRPr="000D1415">
        <w:rPr>
          <w:rFonts w:asciiTheme="minorHAnsi" w:hAnsiTheme="minorHAnsi"/>
          <w:i/>
          <w:iCs/>
        </w:rPr>
        <w:t>ter</w:t>
      </w:r>
      <w:r w:rsidRPr="000D1415">
        <w:rPr>
          <w:rFonts w:asciiTheme="minorHAnsi" w:hAnsiTheme="minorHAnsi"/>
        </w:rPr>
        <w:t xml:space="preserve"> si applicano ai datori di lavoro che hanno sottoscritto con il Ministero dell’interno, sentito il Ministero del lavoro, della salute e delle politiche sociali, un apposito protocollo di intesa, con cui i medesimi datori di lavoro garantiscono la capacità economica richiesta e l’osservanza delle prescrizioni del contratto collettivo di lavoro di categoria.</w:t>
      </w:r>
    </w:p>
    <w:p w:rsidR="000D1415" w:rsidRPr="000D1415" w:rsidRDefault="000D1415" w:rsidP="000D1415">
      <w:pPr>
        <w:pStyle w:val="NormaleWeb"/>
        <w:jc w:val="both"/>
        <w:rPr>
          <w:rFonts w:asciiTheme="minorHAnsi" w:hAnsiTheme="minorHAnsi"/>
        </w:rPr>
      </w:pPr>
      <w:r w:rsidRPr="000D1415">
        <w:rPr>
          <w:rFonts w:asciiTheme="minorHAnsi" w:hAnsiTheme="minorHAnsi"/>
        </w:rPr>
        <w:lastRenderedPageBreak/>
        <w:t xml:space="preserve">2. In deroga alle disposizioni del presente testo unico i lavoratori extracomunitari dello spettacolo possono essere assunti alle dipendenze dei datori di lavoro per esigenze connesse alla realizzazione e produzione di spettacoli previa apposita autorizzazione rilasciata dall'ufficio speciale per il collocamento dei lavoratori dello spettacolo o sue sezioni periferiche che provvedono, sentito il Dipartimento dello spettacolo, previo nulla osta provvisorio dell'autorità provinciale di pubblica sicurezza. L'autorizzazione è rilasciata, salvo che si tratti di personale artistico ovvero di personale da utilizzare per periodi non superiori a tre mesi, prima che il lavoratore extracomunitario entri nel territorio nazionale. I lavoratori extracomunitari autorizzati a svolgere attività lavorativa subordinata nel settore dello spettacolo non possono cambiare settore di attività né la qualifica di assunzione. Il Ministero del lavoro e della previdenza sociale, di concerto con le Autorità di Governo competenti in materia di turismo ed in materia di spettacolo, determina le procedure e le modalità per il rilascio dell'autorizzazione prevista dal presente comma. </w:t>
      </w:r>
    </w:p>
    <w:p w:rsidR="000D1415" w:rsidRPr="000D1415" w:rsidRDefault="000D1415" w:rsidP="000D1415">
      <w:pPr>
        <w:pStyle w:val="NormaleWeb"/>
        <w:jc w:val="both"/>
        <w:rPr>
          <w:rFonts w:asciiTheme="minorHAnsi" w:hAnsiTheme="minorHAnsi"/>
        </w:rPr>
      </w:pPr>
      <w:r w:rsidRPr="000D1415">
        <w:rPr>
          <w:rFonts w:asciiTheme="minorHAnsi" w:hAnsiTheme="minorHAnsi"/>
        </w:rPr>
        <w:t xml:space="preserve">3. Rimangono ferme le disposizioni che prevedono il possesso della cittadinanza italiana per lo svolgimento di determinate attività. </w:t>
      </w:r>
    </w:p>
    <w:p w:rsidR="000D1415" w:rsidRPr="000D1415" w:rsidRDefault="000D1415" w:rsidP="000D1415">
      <w:pPr>
        <w:pStyle w:val="NormaleWeb"/>
        <w:jc w:val="both"/>
        <w:rPr>
          <w:rFonts w:asciiTheme="minorHAnsi" w:hAnsiTheme="minorHAnsi"/>
        </w:rPr>
      </w:pPr>
      <w:r w:rsidRPr="000D1415">
        <w:rPr>
          <w:rFonts w:asciiTheme="minorHAnsi" w:hAnsiTheme="minorHAnsi"/>
        </w:rPr>
        <w:t xml:space="preserve">4. Il regolamento di cui all'articolo 1 contiene altresì norme per l'attuazione delle convenzioni ed accordi internazionali in vigore relativamente all'ingresso e soggiorno dei lavoratori stranieri occupati alle dipendenze di rappresentanze diplomatiche o consolari o di enti di diritto internazionale aventi sede in Italia. </w:t>
      </w:r>
    </w:p>
    <w:p w:rsidR="000D1415" w:rsidRPr="000D1415" w:rsidRDefault="000D1415" w:rsidP="000D1415">
      <w:pPr>
        <w:pStyle w:val="NormaleWeb"/>
        <w:jc w:val="both"/>
        <w:rPr>
          <w:rFonts w:asciiTheme="minorHAnsi" w:hAnsiTheme="minorHAnsi"/>
        </w:rPr>
      </w:pPr>
      <w:r w:rsidRPr="000D1415">
        <w:rPr>
          <w:rFonts w:asciiTheme="minorHAnsi" w:hAnsiTheme="minorHAnsi"/>
        </w:rPr>
        <w:t xml:space="preserve">5. L'ingresso e il soggiorno dei lavoratori frontalieri non appartenenti all'Unione europea è disciplinato dalle disposizioni particolari previste negli accordi internazionali in vigore con gli Stati confinanti. </w:t>
      </w:r>
    </w:p>
    <w:p w:rsidR="000D1415" w:rsidRPr="000D1415" w:rsidRDefault="000D1415" w:rsidP="000D1415">
      <w:pPr>
        <w:pStyle w:val="NormaleWeb"/>
        <w:jc w:val="both"/>
        <w:rPr>
          <w:rFonts w:asciiTheme="minorHAnsi" w:hAnsiTheme="minorHAnsi"/>
        </w:rPr>
      </w:pPr>
      <w:r w:rsidRPr="000D1415">
        <w:rPr>
          <w:rFonts w:asciiTheme="minorHAnsi" w:hAnsiTheme="minorHAnsi"/>
        </w:rPr>
        <w:t>5</w:t>
      </w:r>
      <w:r w:rsidRPr="000D1415">
        <w:rPr>
          <w:rFonts w:asciiTheme="minorHAnsi" w:hAnsiTheme="minorHAnsi"/>
          <w:i/>
          <w:iCs/>
        </w:rPr>
        <w:t>-bis</w:t>
      </w:r>
      <w:r w:rsidRPr="000D1415">
        <w:rPr>
          <w:rFonts w:asciiTheme="minorHAnsi" w:hAnsiTheme="minorHAnsi"/>
        </w:rPr>
        <w:t xml:space="preserve">. Con decreto del Ministro per i beni e le attività culturali, su proposta del Comitato olimpico nazionale italiano (CONI), sentiti i Ministri dell'interno e del lavoro e delle politiche sociali, è determinato il limite massimo annuale d'ingresso degli sportivi stranieri che svolgono attività sportiva a titolo professionistico o comunque retribuita, da ripartire tra le federazioni sportive nazionali. Tale ripartizione è effettuata dal CONI con delibera da sottoporre all'approvazione del Ministro vigilante. Con la stessa delibera sono stabiliti i criteri generali di assegnazione e di tesseramento per ogni stagione agonistica anche al fine di assicurare la tutela dei vivai giovanili. </w:t>
      </w:r>
    </w:p>
    <w:p w:rsidR="00B54244" w:rsidRDefault="0079708E">
      <w:pPr>
        <w:pStyle w:val="Corpodeltesto"/>
        <w:rPr>
          <w:rFonts w:ascii="Calibri" w:hAnsi="Calibri"/>
          <w:color w:val="3366FF"/>
        </w:rPr>
      </w:pPr>
      <w:r>
        <w:rPr>
          <w:rFonts w:ascii="Calibri" w:hAnsi="Calibri"/>
          <w:color w:val="3366FF"/>
        </w:rPr>
        <w:t xml:space="preserve">→ Correlato Regolamento d'attuazione: </w:t>
      </w:r>
    </w:p>
    <w:tbl>
      <w:tblPr>
        <w:tblW w:w="0" w:type="auto"/>
        <w:tblInd w:w="71" w:type="dxa"/>
        <w:tblLayout w:type="fixed"/>
        <w:tblLook w:val="0000"/>
      </w:tblPr>
      <w:tblGrid>
        <w:gridCol w:w="9836"/>
      </w:tblGrid>
      <w:tr w:rsidR="00B54244">
        <w:trPr>
          <w:trHeight w:val="413"/>
        </w:trPr>
        <w:tc>
          <w:tcPr>
            <w:tcW w:w="9836" w:type="dxa"/>
            <w:vMerge w:val="restart"/>
            <w:tcBorders>
              <w:top w:val="single" w:sz="4" w:space="0" w:color="000000"/>
              <w:left w:val="single" w:sz="4" w:space="0" w:color="000000"/>
              <w:bottom w:val="single" w:sz="4" w:space="0" w:color="000000"/>
              <w:right w:val="single" w:sz="4" w:space="0" w:color="000000"/>
            </w:tcBorders>
          </w:tcPr>
          <w:p w:rsidR="00B54244" w:rsidRDefault="0079708E">
            <w:pPr>
              <w:pStyle w:val="Corpodeltesto"/>
              <w:snapToGrid w:val="0"/>
              <w:jc w:val="center"/>
              <w:rPr>
                <w:color w:val="3366FF"/>
              </w:rPr>
            </w:pPr>
            <w:r>
              <w:rPr>
                <w:rStyle w:val="Enfasigrassetto"/>
                <w:color w:val="3366FF"/>
              </w:rPr>
              <w:t>Art. 40</w:t>
            </w:r>
            <w:r>
              <w:rPr>
                <w:color w:val="3366FF"/>
              </w:rPr>
              <w:t xml:space="preserve"> </w:t>
            </w:r>
            <w:r>
              <w:rPr>
                <w:color w:val="3366FF"/>
              </w:rPr>
              <w:br/>
              <w:t xml:space="preserve">Casi particolari di ingresso per lavoro. </w:t>
            </w:r>
          </w:p>
          <w:p w:rsidR="00B54244" w:rsidRDefault="0079708E" w:rsidP="00C300D9">
            <w:pPr>
              <w:pStyle w:val="Corpodeltesto"/>
              <w:jc w:val="both"/>
              <w:rPr>
                <w:color w:val="3366FF"/>
              </w:rPr>
            </w:pPr>
            <w:r>
              <w:rPr>
                <w:color w:val="3366FF"/>
              </w:rPr>
              <w:t>1. Il nullaosta al lavoro per gli stranieri di cui all’articolo 27, commi 1 e 2, del testo unico, quando richiesto, è rilasciato, fatta eccezione per i lavoratori di cui alle lettere d) e r-bis) del comma 1 del medesimo articolo, senza il preventivo espletamento degli adempimenti previsti dall’articolo 22, comma 4, del testo unico. Si osservano le modalità previste dall’articolo 30-bis, commi 2 e 3, e quelle ulteriori previste dal presente articolo. Il nullaosta al lavoro è rilasciato al di fuori delle quote stabilite con il decreto di cui all’articolo 3, comma 4, del testo unico.</w:t>
            </w:r>
          </w:p>
          <w:p w:rsidR="00B54244" w:rsidRDefault="0079708E" w:rsidP="00C300D9">
            <w:pPr>
              <w:pStyle w:val="Corpodeltesto"/>
              <w:jc w:val="both"/>
              <w:rPr>
                <w:color w:val="3366FF"/>
              </w:rPr>
            </w:pPr>
            <w:r>
              <w:rPr>
                <w:color w:val="3366FF"/>
              </w:rPr>
              <w:t xml:space="preserve">2. Salvo diversa disposizione di legge o di regolamento, il nullaosta al lavoro non può essere concesso per un periodo superiore a quello del rapporto di lavoro a tempo determinato e, comunque, a due anni; la proroga oltre il predetto limite biennale, se prevista, non può superare lo stesso termine di due anni. Per i rapporti di lavoro a tempo indeterminato di cui ai commi 6 e 21 il </w:t>
            </w:r>
            <w:r>
              <w:rPr>
                <w:color w:val="3366FF"/>
              </w:rPr>
              <w:lastRenderedPageBreak/>
              <w:t>nullaosta al lavoro viene concesso a tempo indeterminato. La validità del nullaosta deve essere espressamente indicata nel provvedimento.</w:t>
            </w:r>
          </w:p>
          <w:p w:rsidR="00B54244" w:rsidRDefault="0079708E" w:rsidP="00C300D9">
            <w:pPr>
              <w:pStyle w:val="Corpodeltesto"/>
              <w:jc w:val="both"/>
              <w:rPr>
                <w:color w:val="3366FF"/>
              </w:rPr>
            </w:pPr>
            <w:r>
              <w:rPr>
                <w:color w:val="3366FF"/>
              </w:rPr>
              <w:t>3. Salvo quanto previsto dai commi 9, lettera a), 12, 14, 16 e 19 del presente articolo e dal comma 2 dell’articolo 27 del testo unico, il nullaosta al lavoro è rilasciato dallo Sportello unico. Ai fini del visto d’ingresso e della richiesta del permesso di soggiorno, il nullaosta al lavoro deve essere utilizzato entro 120 giorni dalla data del rilascio, osservate le disposizioni degli articoli 31, commi 1, limitatamente alla richiesta del parere del questore, 2, 4, 5, 6, 7 e 8.</w:t>
            </w:r>
          </w:p>
          <w:p w:rsidR="00B54244" w:rsidRDefault="0079708E" w:rsidP="00C300D9">
            <w:pPr>
              <w:pStyle w:val="Corpodeltesto"/>
              <w:jc w:val="both"/>
              <w:rPr>
                <w:color w:val="3366FF"/>
              </w:rPr>
            </w:pPr>
            <w:r>
              <w:rPr>
                <w:color w:val="3366FF"/>
              </w:rPr>
              <w:t>4. Fatti salvi, per gli stranieri di cui all’articolo 27, comma 1, lettera f), del testo unico, i più elevati limiti temporali previsti dall’articolo. 5, comma 3, lettera c), del medesimo testo unico, il visto d’ingresso e il permesso di soggiorno per gli stranieri di cui al presente articolo sono rilasciati per il tempo indicato nel nullaosta al lavoro o, se questo non è richiesto, per il tempo strettamente corrispondente alle documentate necessità.</w:t>
            </w:r>
          </w:p>
          <w:p w:rsidR="00B54244" w:rsidRDefault="0079708E" w:rsidP="00C300D9">
            <w:pPr>
              <w:pStyle w:val="Corpodeltesto"/>
              <w:jc w:val="both"/>
              <w:rPr>
                <w:color w:val="3366FF"/>
              </w:rPr>
            </w:pPr>
            <w:r>
              <w:rPr>
                <w:color w:val="3366FF"/>
              </w:rPr>
              <w:t xml:space="preserve">5. Per i lavoratori di cui all’articolo 27, comma 1, lettera a), del testo unico, il nullaosta al lavoro si riferisce ai dirigenti o al personale in possesso di conoscenze particolari che, secondo il contratto collettivo nazionale di lavoro applicato all’azienda </w:t>
            </w:r>
            <w:proofErr w:type="spellStart"/>
            <w:r>
              <w:rPr>
                <w:color w:val="3366FF"/>
              </w:rPr>
              <w:t>distaccataria</w:t>
            </w:r>
            <w:proofErr w:type="spellEnd"/>
            <w:r>
              <w:rPr>
                <w:color w:val="3366FF"/>
              </w:rPr>
              <w:t>, qualificano l’attività come altamente specialistica, oc</w:t>
            </w:r>
            <w:r w:rsidR="000D1415">
              <w:rPr>
                <w:color w:val="3366FF"/>
              </w:rPr>
              <w:t>cupati da almeno sei mesi nell’a</w:t>
            </w:r>
            <w:r>
              <w:rPr>
                <w:color w:val="3366FF"/>
              </w:rPr>
              <w:t xml:space="preserve">mbito dello stesso settore prima della data del trasferimento temporaneo, nel rispetto degli impegni derivanti dall’Accordo GATS, ratificato e reso esecutivo in Italia con la legge 29 dicembre 1994, n. 747. Il trasferimento temporaneo, di durata legata all’effettiva esigenza dell’azienda, definita e predeterminata nel tempo, non può superare, incluse le eventuali proroghe, la durata complessiva di cinque anni. Al termine del trasferimento temporaneo è possibile l’assunzione a tempo determinato o indeterminato presso l’azienda </w:t>
            </w:r>
            <w:proofErr w:type="spellStart"/>
            <w:r>
              <w:rPr>
                <w:color w:val="3366FF"/>
              </w:rPr>
              <w:t>distaccataria</w:t>
            </w:r>
            <w:proofErr w:type="spellEnd"/>
            <w:r>
              <w:rPr>
                <w:color w:val="3366FF"/>
              </w:rPr>
              <w:t>.</w:t>
            </w:r>
          </w:p>
          <w:p w:rsidR="00B54244" w:rsidRDefault="0079708E" w:rsidP="00C300D9">
            <w:pPr>
              <w:pStyle w:val="Corpodeltesto"/>
              <w:jc w:val="both"/>
              <w:rPr>
                <w:color w:val="3366FF"/>
              </w:rPr>
            </w:pPr>
            <w:r>
              <w:rPr>
                <w:color w:val="3366FF"/>
              </w:rPr>
              <w:t>6. Per il personale di cui all’articolo 27, comma 1, lettere b) e c), del testo unico, il nullaosta al lavoro è subordinato alla richiesta di assunzione anche a tempo indeterminato dell’università o dell’istituto di istruzione superiore e di ricerca, pubblici o privati, che attesti il possesso dei requisiti professionali necessari per l’espletamento delle relative attività.</w:t>
            </w:r>
          </w:p>
          <w:p w:rsidR="00B54244" w:rsidRDefault="0079708E" w:rsidP="00C300D9">
            <w:pPr>
              <w:pStyle w:val="Corpodeltesto"/>
              <w:jc w:val="both"/>
              <w:rPr>
                <w:color w:val="3366FF"/>
              </w:rPr>
            </w:pPr>
            <w:r>
              <w:rPr>
                <w:color w:val="3366FF"/>
              </w:rPr>
              <w:t>7. Per il personale di cui all’articolo 27, comma 1, lettera d), del testo unico, la richiesta deve essere presentata o direttamente dall’interessato, corredandola del contratto relativo alla prestazione professionale da svolgere in Italia, oppure dal datore di lavoro in caso di assunzione in qualità di lavoratore subordinato, nonché del titolo di studio o attestato professionale di traduttore o interprete, specifici per le lingue richieste, rilasciati, rispettivamente, da una scuola statale o da ente pubblico o altro istituto paritario, secondo la legislazione vigente nello Stato del rilascio, debitamente vistati, previa verifica della legittimazione dell’organo straniero al rilascio dei predetti documenti, da parte delle rappresentanze diplomatiche o consolari competenti.</w:t>
            </w:r>
          </w:p>
          <w:p w:rsidR="00B54244" w:rsidRDefault="0079708E" w:rsidP="00C300D9">
            <w:pPr>
              <w:pStyle w:val="Corpodeltesto"/>
              <w:jc w:val="both"/>
              <w:rPr>
                <w:color w:val="3366FF"/>
              </w:rPr>
            </w:pPr>
            <w:r>
              <w:rPr>
                <w:color w:val="3366FF"/>
              </w:rPr>
              <w:t>8. Per i lavoratori di cui all’articolo 27, comma 1, lettera e), del testo unico, deve essere acquisito il contratto di lavoro autenticato dalla rappresentanza diplomatica o consolare. Il nullaosta al lavoro non può essere rilasciato a favore dei collaboratori familiari di cittadini stranieri.</w:t>
            </w:r>
          </w:p>
          <w:p w:rsidR="00B54244" w:rsidRDefault="0079708E" w:rsidP="00C300D9">
            <w:pPr>
              <w:pStyle w:val="Corpodeltesto"/>
              <w:jc w:val="both"/>
              <w:rPr>
                <w:color w:val="3366FF"/>
              </w:rPr>
            </w:pPr>
            <w:r>
              <w:rPr>
                <w:color w:val="3366FF"/>
              </w:rPr>
              <w:t>9. La lettera f) del comma 1 dell’articolo 27 del testo unico, si riferisce agli stranieri che, per finalità formativa, debbono svolgere in unità produttive del n</w:t>
            </w:r>
            <w:r w:rsidR="000D1415">
              <w:rPr>
                <w:color w:val="3366FF"/>
              </w:rPr>
              <w:t xml:space="preserve">ostro Paese: </w:t>
            </w:r>
            <w:r w:rsidR="000D1415">
              <w:rPr>
                <w:color w:val="3366FF"/>
              </w:rPr>
              <w:br/>
              <w:t>a) attività nell’a</w:t>
            </w:r>
            <w:r>
              <w:rPr>
                <w:color w:val="3366FF"/>
              </w:rPr>
              <w:t xml:space="preserve">mbito di un rapporto di tirocinio funzionale al completamento di un percorso di formazione professionale, </w:t>
            </w:r>
            <w:r>
              <w:rPr>
                <w:color w:val="3366FF"/>
              </w:rPr>
              <w:br/>
              <w:t xml:space="preserve">ovvero </w:t>
            </w:r>
            <w:r>
              <w:rPr>
                <w:color w:val="3366FF"/>
              </w:rPr>
              <w:br/>
              <w:t>b) attività di addestramento sulla base di un provvedimento di trasferimento temporaneo o di distacco assunto dall’organizzazione dalla quale dipendono.</w:t>
            </w:r>
          </w:p>
          <w:p w:rsidR="00B54244" w:rsidRDefault="0079708E" w:rsidP="00C300D9">
            <w:pPr>
              <w:pStyle w:val="Corpodeltesto"/>
              <w:jc w:val="both"/>
              <w:rPr>
                <w:color w:val="3366FF"/>
              </w:rPr>
            </w:pPr>
            <w:r>
              <w:rPr>
                <w:color w:val="3366FF"/>
              </w:rPr>
              <w:t xml:space="preserve">10. Per le attività di cui alla lettera a) del comma 9 non è richiesto il nullaosta al lavoro e il visto di ingresso per motivi di studio o formazione viene rilasciato su richiesta dei soggetti di cui all’articolo 2, comma 1, del D.M. 25 marzo 1998, n. 142 del Ministro del lavoro e della previdenza </w:t>
            </w:r>
            <w:r>
              <w:rPr>
                <w:color w:val="3366FF"/>
              </w:rPr>
              <w:lastRenderedPageBreak/>
              <w:t>sociale, nei limiti del contingente annuo determinato ai sensi del comma 6 dell’articolo 44-bis. Alla richiesta deve essere unito il progetto formativo, redatto ai sensi delle norme attuative dell’articolo 18 della legge 24 giugno 1997, n. 196, vistato dalla regione. Per le attività di cui al comma 9, lettera b), il nullaosta al lavoro viene rilasciato dallo Sportello unico, su richiesta dell’organizzazione presso la quale si svolgerà l’attività lavorativa a finalità formativa. Alla richiesta deve essere allegato un progetto formativo, contenente anche indicazione della durata dell’addestramento, approvato dalla regione.</w:t>
            </w:r>
          </w:p>
          <w:p w:rsidR="00B54244" w:rsidRDefault="0079708E" w:rsidP="00C300D9">
            <w:pPr>
              <w:pStyle w:val="Corpodeltesto"/>
              <w:jc w:val="both"/>
              <w:rPr>
                <w:color w:val="3366FF"/>
              </w:rPr>
            </w:pPr>
            <w:r>
              <w:rPr>
                <w:color w:val="3366FF"/>
              </w:rPr>
              <w:t>11. Per i lavoratori, di cui all’articolo 27, comma 1, lettera g), del testo unico, il nullaosta al lavoro può essere richiesto solo da organizzazione o impresa, italiana o straniera, operante nel territorio italiano, con proprie sedi, rappresentanze o filiali, e può riguardare, soltanto, prestazioni qualificate di lavoro subordinato, intendendo per tali quelle riferite all’esecuzione di opere o servizi particolari, per i quali occorre esperienza specifica nel contesto complessivo dell’opera o del servizio stesso, per un numero limitato di lavoratori. L’impresa estera deve garantire lo stesso trattamento minimo retributivo del contratto collettivo nazionale di categoria applicato ai lavoratori italiani o comunitari nonché il versamento dei contributi previdenziali ed assistenziali previsti dall’ordinamento italiano.</w:t>
            </w:r>
          </w:p>
          <w:p w:rsidR="00B54244" w:rsidRDefault="0079708E" w:rsidP="00C300D9">
            <w:pPr>
              <w:pStyle w:val="Corpodeltesto"/>
              <w:jc w:val="both"/>
              <w:rPr>
                <w:color w:val="3366FF"/>
              </w:rPr>
            </w:pPr>
            <w:r>
              <w:rPr>
                <w:color w:val="3366FF"/>
              </w:rPr>
              <w:t>12. Per gli stranieri di cui all’articolo 27, comma 1, lettera h), del testo unico, dipendenti da società straniere appaltatrici dell’armatore chiamati all’imbarco su navi italiane da crociera per lo svolgimento di servizi complementari di cui all’articolo 17 della legge 5 dicembre 1986, n. 856, si osservano le specifiche disposizioni di legge che disciplinano la materia e non è necessaria l’autorizzazione al lavoro. I relativi visti d’ingresso sono rilasciati dalle rappresentanze diplomatiche o consolari entro termini abbreviati e con procedure semplificate definite con le istruzioni di cui all’articolo 5, comma 3. Essi consentono la permanenza a bordo della nave anche quando la stessa naviga nelle acque territoriali o staziona in un porto nazionale. In caso di sbarco, si osservano le disposizioni in vigore per il rilascio del permesso di soggiorno. Restano ferme le disposizioni in vigore per il rilascio dei visti di transito.</w:t>
            </w:r>
          </w:p>
          <w:p w:rsidR="00B54244" w:rsidRDefault="000D1415" w:rsidP="00C300D9">
            <w:pPr>
              <w:pStyle w:val="Corpodeltesto"/>
              <w:jc w:val="both"/>
              <w:rPr>
                <w:color w:val="3366FF"/>
              </w:rPr>
            </w:pPr>
            <w:r>
              <w:rPr>
                <w:color w:val="3366FF"/>
              </w:rPr>
              <w:t>13. Nell’a</w:t>
            </w:r>
            <w:r w:rsidR="0079708E">
              <w:rPr>
                <w:color w:val="3366FF"/>
              </w:rPr>
              <w:t>mbito di quanto previsto all’articolo 27, comma 1, lettera i), del testo unico, è previsto l’impiego in Italia, di gruppi di lavoratori alle dipendenze, con regolare contratto di lavoro, di datori di lavoro, persone fisiche o giuridiche, residenti o aventi sede all’estero, per la realizzazione di opere determinate o per la prestazione di servizi oggetto di contratti di appalto stipulati con persone fisiche o giuridiche, italiane o straniere residenti in Italia ed ivi operanti. In tali casi il nullaosta al lavoro da richiedersi a cura dell’appaltante, il visto d’ingresso e il permesso di soggiorno sono rilasciati per il tempo strettamente necessario alla realizzazione dell’opera o alla prestazione del servizio, previa comunicazione, da parte del datore di lavoro, agli organismi provinciali delle organizzazioni sindacali dei lavoratori comparativamente più rappresentative nel settore interessato. L’impresa estera deve garantire ai propri dipendenti in trasferta sul territorio italiano lo stesso trattamento minimo retributivo del contratto collettivo nazionale di categoria applicato ai lavoratori italiani o comunitari, nonché il versamento dei contributi previdenziali ed assistenziali.</w:t>
            </w:r>
          </w:p>
          <w:p w:rsidR="00B54244" w:rsidRDefault="0079708E" w:rsidP="00C300D9">
            <w:pPr>
              <w:pStyle w:val="Corpodeltesto"/>
              <w:jc w:val="both"/>
              <w:rPr>
                <w:color w:val="3366FF"/>
              </w:rPr>
            </w:pPr>
            <w:r>
              <w:rPr>
                <w:color w:val="3366FF"/>
              </w:rPr>
              <w:t>14. Per i lavoratori dello spettacolo di cui all’articolo 27, comma 1, lettere l), m), n) e o), del testo unico, il nullaosta al lavoro, comprensivo del codice fiscale, è rilasciato dalla Direzione generale per l’impiego - Segreteria del collocamento dello spettacolo di Roma e dall’Ufficio speciale per il collocamento dei lavoratori dello spettacolo per la Sicilia di Palermo, per un periodo iniziale non superiore a dodici mesi, salvo proroga, che, nei casi di cui alla lettera n), può essere concessa, sulla base di documentate esigenze, soltanto per consentire la chiusura dello spettacolo ed esclusivamente per la prosecuzione del rapporto di lavoro con il medesimo datore di lavoro. Il rilascio del nullaosta è comunicato, anche per via telematica, allo Sportello unico della provincia ove ha sede legale l’impresa, ai fini della stipula del contratto di soggiorno per lavoro.</w:t>
            </w:r>
          </w:p>
          <w:p w:rsidR="00B54244" w:rsidRDefault="0079708E" w:rsidP="00C300D9">
            <w:pPr>
              <w:pStyle w:val="Corpodeltesto"/>
              <w:jc w:val="both"/>
              <w:rPr>
                <w:color w:val="3366FF"/>
              </w:rPr>
            </w:pPr>
            <w:r>
              <w:rPr>
                <w:color w:val="3366FF"/>
              </w:rPr>
              <w:t xml:space="preserve">15. I visti d’ingresso per gli artisti stranieri che effettuano prestazioni di lavoro autonomo di breve durata e, comunque, inferiore a 90 giorni, sono rilasciati al di fuori delle quote di cui all’articolo 3, </w:t>
            </w:r>
            <w:r>
              <w:rPr>
                <w:color w:val="3366FF"/>
              </w:rPr>
              <w:lastRenderedPageBreak/>
              <w:t>comma 4, del testo unico, con il vincolo che gli artisti interessati non possano svolgere attività per un produttore o committente di spettacolo diverso da quello per il quale il visto è stato rilasciato.</w:t>
            </w:r>
          </w:p>
          <w:p w:rsidR="00B54244" w:rsidRDefault="0079708E" w:rsidP="00C300D9">
            <w:pPr>
              <w:pStyle w:val="Corpodeltesto"/>
              <w:jc w:val="both"/>
              <w:rPr>
                <w:color w:val="3366FF"/>
              </w:rPr>
            </w:pPr>
            <w:r>
              <w:rPr>
                <w:color w:val="3366FF"/>
              </w:rPr>
              <w:t>16. Per gli sportivi stranieri di cui all’articolo 27, comma 1, lettera p), e comma 5-bis, del testo unico, il nullaosta al lavoro è sostituito dalla dichiarazione nominativa di assenso del Comitato olimpico nazionale italiano (CONI), comprensiva del codice fiscale, sulla richiesta, a titolo professionistico o dilettantistico, della società destinataria delle prestazioni sportive, osservate le disposizioni della legge 23 marzo 1981, n. 91. La dichiarazione nominativa di assenso è richiesta anche quando si tratti di prestazione di lavoro autonomo. In caso di lavoro subordinato, la dichiarazione nominativa d’assenso è comunicata, anche per via telematica, allo Sportello unico della provincia ove ha sede la società destinataria delle prestazioni sportive, ai fini della stipula del contratto di soggiorno per lavoro. La dichiarazione nominativa di assenso e il permesso di soggiorno di cui al presente comma possono essere rinnovati anche al fine di consentire il trasferimento degli sportivi stran</w:t>
            </w:r>
            <w:r w:rsidR="000D1415">
              <w:rPr>
                <w:color w:val="3366FF"/>
              </w:rPr>
              <w:t>ieri tra società sportive nell’a</w:t>
            </w:r>
            <w:r>
              <w:rPr>
                <w:color w:val="3366FF"/>
              </w:rPr>
              <w:t>mbito della medesima federazione.</w:t>
            </w:r>
          </w:p>
          <w:p w:rsidR="00B54244" w:rsidRDefault="0079708E" w:rsidP="00C300D9">
            <w:pPr>
              <w:pStyle w:val="Corpodeltesto"/>
              <w:jc w:val="both"/>
              <w:rPr>
                <w:color w:val="3366FF"/>
              </w:rPr>
            </w:pPr>
            <w:r>
              <w:rPr>
                <w:color w:val="3366FF"/>
              </w:rPr>
              <w:t>17. Gli ingressi per lavoro autonomo, nei casi di cui al comma 16, sono considerati al di fuori delle quote stabilite con il decreto di cui all’articolo 3, comma 4, del testo unico. Al fine dell’applicazione dell’articolo 27, comma 5-bis, del testo unico, le aliquote d’ingresso stabilite per gli sportivi stranieri ricomprendono le prestazioni di lavoro subordinato e di lavoro autonomo e sono determinate sulla base dei calendari e delle stagioni sportive federali e non si applicano agli allenatori ed ai preparatori atletici. Lo straniero titolare di permesso di soggiorno rilasciato per motivi di lavoro o per motivi familiari può e</w:t>
            </w:r>
            <w:r w:rsidR="000D1415">
              <w:rPr>
                <w:color w:val="3366FF"/>
              </w:rPr>
              <w:t>ssere tesserato dal CONI, nell’a</w:t>
            </w:r>
            <w:r>
              <w:rPr>
                <w:color w:val="3366FF"/>
              </w:rPr>
              <w:t>mbito delle quote fissate dall’articolo 27, comma 5-bis, del testo unico.</w:t>
            </w:r>
          </w:p>
          <w:p w:rsidR="00B54244" w:rsidRDefault="0079708E" w:rsidP="00C300D9">
            <w:pPr>
              <w:pStyle w:val="Corpodeltesto"/>
              <w:jc w:val="both"/>
              <w:rPr>
                <w:color w:val="3366FF"/>
              </w:rPr>
            </w:pPr>
            <w:r>
              <w:rPr>
                <w:color w:val="3366FF"/>
              </w:rPr>
              <w:t>18. Nell’ipotesi in cui la dichiarazione di assenso rilasciata dal CONI riguardi un cittadino extracomunitario minore, la richiesta della predetta dichiarazione deve essere corredata dall’autorizzazione rilasciata dalla Direzione provinciale del lavoro competente ai sensi dell’articolo 6, comma 2, del decreto legislativo 4 agosto 1999, n. 345, sulla base dell’istruttoria effettuata dalla federazione sportiva nazionale di appartenenza della società destinataria della prestazione sportiva.</w:t>
            </w:r>
          </w:p>
          <w:p w:rsidR="00B54244" w:rsidRDefault="0079708E" w:rsidP="00C300D9">
            <w:pPr>
              <w:pStyle w:val="Corpodeltesto"/>
              <w:jc w:val="both"/>
              <w:rPr>
                <w:color w:val="3366FF"/>
              </w:rPr>
            </w:pPr>
            <w:r>
              <w:rPr>
                <w:color w:val="3366FF"/>
              </w:rPr>
              <w:t>19. Per i lavoratori di cui all’articolo 27, comma 1, lettera q), del testo unico, e per quelli occupati alle dipendenze di rappresentanze diplomatiche o consolari o di enti di diritto internazionale aventi sede in Italia, il nullaosta al lavoro non è richiesto.</w:t>
            </w:r>
          </w:p>
          <w:p w:rsidR="00B54244" w:rsidRDefault="0079708E" w:rsidP="00C300D9">
            <w:pPr>
              <w:pStyle w:val="Corpodeltesto"/>
              <w:jc w:val="both"/>
              <w:rPr>
                <w:color w:val="3366FF"/>
              </w:rPr>
            </w:pPr>
            <w:r>
              <w:rPr>
                <w:color w:val="3366FF"/>
              </w:rPr>
              <w:t>20. Per gli stranieri di cui all’articolo 27, comma 1, lettera r), del testo unico, il nullaos</w:t>
            </w:r>
            <w:r w:rsidR="000D1415">
              <w:rPr>
                <w:color w:val="3366FF"/>
              </w:rPr>
              <w:t>ta al lavoro è rilasciato nell’a</w:t>
            </w:r>
            <w:r>
              <w:rPr>
                <w:color w:val="3366FF"/>
              </w:rPr>
              <w:t>mbito, anche numerico, degli accordi internazionali in vigore, per un periodo non superiore ad un anno, salvo diversa indicazione degli accordi medesimi. Se si tratta di persone collocate alla pari al di fuori di programmi di scambio di giovani o di mobilità di giovani, il nullaosta al lavoro non può avere durata superiore a tre mesi. Nel caso di stranieri che giungono in Italia con un visto per vacanze-lavoro, nel quadro di accordi internazionali in vigore per l’Italia, il nullaosta al lavoro può essere rilasciato dallo Sportello unico successivamente all’ingresso dello straniero nel territorio dello Stato, a richiesta del datore di lavoro, per un periodo complessivo non superiore a sei mesi e per non più di tre mesi con lo stesso datore di lavoro.</w:t>
            </w:r>
          </w:p>
          <w:p w:rsidR="00B54244" w:rsidRDefault="0079708E" w:rsidP="00C300D9">
            <w:pPr>
              <w:pStyle w:val="Corpodeltesto"/>
              <w:jc w:val="both"/>
              <w:rPr>
                <w:color w:val="3366FF"/>
              </w:rPr>
            </w:pPr>
            <w:r>
              <w:rPr>
                <w:color w:val="3366FF"/>
              </w:rPr>
              <w:t>21. Le disposizioni di cui all’articolo 27, comma 1, lettera r-bis), del testo unico, riguardano esclusivamente gli infermieri dotati dello specifico titolo riconosciuto dal Ministero della salute. Le strutture sanitarie, sia pubbliche che private, sono legittimate all’assunzione degli infermieri, anche a tempo indeterminato, tramite specifica procedura. Le società di lavoro interinale possono richiedere il nullaosta per l’assunzione di tale personale previa acquisizione della copia del contratto stipulato con la struttura sanitaria pubblica o privata. Le cooperative sono legittimate alla presentazione della richiesta di nullaosta, qualora gestiscano direttamente l’intera struttura sanitaria o un reparto o un servizio della medesima.</w:t>
            </w:r>
          </w:p>
          <w:p w:rsidR="00B54244" w:rsidRDefault="0079708E" w:rsidP="00C300D9">
            <w:pPr>
              <w:pStyle w:val="Corpodeltesto"/>
              <w:jc w:val="both"/>
              <w:rPr>
                <w:color w:val="3366FF"/>
              </w:rPr>
            </w:pPr>
            <w:r>
              <w:rPr>
                <w:color w:val="3366FF"/>
              </w:rPr>
              <w:lastRenderedPageBreak/>
              <w:t>22. Gli stranieri di cui all’articolo 27, comma 1, lettere a), b), c) e d), del testo unico possono far ingresso in Italia anche per effettuare prestazioni di lavoro autonomo. I corrispondenti ingressi per lavoro autonomo sono al di fuori delle quote stabilite con decreto di cui all’articolo 3, comma 4, del testo unico. In tali casi, lo schema di contratto d’opera professionale è, preventivamente, sottoposto alla Direzione provinciale del lavoro del luogo di prevista esecuzione del contratto, la quale, accertato che, effettivamente, il programma negoziale non configura un rapporto di lavoro subordinato, rilascia la corrispondente certificazione. Tale certificazione, da accludere alla relativa richiesta, è necessaria ai fini della concessione del visto per lavoro autonomo, in applicazione della presente disposizione.</w:t>
            </w:r>
          </w:p>
          <w:p w:rsidR="00B54244" w:rsidRPr="001243C6" w:rsidRDefault="0079708E" w:rsidP="001243C6">
            <w:pPr>
              <w:pStyle w:val="Corpodeltesto"/>
              <w:jc w:val="both"/>
              <w:rPr>
                <w:color w:val="3366FF"/>
              </w:rPr>
            </w:pPr>
            <w:r>
              <w:rPr>
                <w:color w:val="3366FF"/>
              </w:rPr>
              <w:t>23. Il nullaosta al lavoro e il permesso di soggiorno di cui al presente articolo possono essere rinnovati, tranne nei casi di cui all’articolo 27, comma 1, lettera n), del testo unico, in costanza dello stesso rapporto di lavoro, salvo quanto previsto dal comma 16, previa presentazione, da parte del richiedente, della certificazione comprovante il regolare assolvimento dell’obbligo contributivo. In caso di cessazione del rapporto di lavoro, il nullaosta non può essere utilizzato per un nuovo rapporto di lavoro. I lavoratori di cui all’articolo 27, comma 1, lettere d), e) e r-bis), del testo unico possono instaurare un nuovo rapporto di lavoro a condizione che la qualifica di assunzione coincida con quella per cui è stato rilasciato l’originario nullaosta. Si applicano nei loro confronti l’articolo 22, comma 11, del testo unico e gli articoli 36-bis e 37 del presente regolamento. I permessi di soggiorno rilasciati a norma del presente articolo non possono essere convertiti, salvo quanto previsto dall’articolo 14, co</w:t>
            </w:r>
            <w:r w:rsidR="001243C6">
              <w:rPr>
                <w:color w:val="3366FF"/>
              </w:rPr>
              <w:t>mma 5</w:t>
            </w:r>
            <w:r>
              <w:rPr>
                <w:color w:val="3366FF"/>
              </w:rPr>
              <w:t>.</w:t>
            </w:r>
          </w:p>
        </w:tc>
      </w:tr>
    </w:tbl>
    <w:p w:rsidR="00B54244" w:rsidRDefault="00B54244">
      <w:pPr>
        <w:pStyle w:val="Corpodeltesto"/>
      </w:pPr>
    </w:p>
    <w:p w:rsidR="00B54244" w:rsidRDefault="0079708E">
      <w:pPr>
        <w:pStyle w:val="Corpodeltesto"/>
        <w:jc w:val="center"/>
        <w:rPr>
          <w:rFonts w:ascii="Calibri" w:hAnsi="Calibri"/>
        </w:rPr>
      </w:pPr>
      <w:bookmarkStart w:id="36" w:name="art27bis"/>
      <w:r>
        <w:rPr>
          <w:rStyle w:val="Enfasigrassetto"/>
          <w:rFonts w:ascii="Calibri" w:hAnsi="Calibri"/>
        </w:rPr>
        <w:t>Articolo 27-bis</w:t>
      </w:r>
      <w:bookmarkEnd w:id="36"/>
      <w:r>
        <w:rPr>
          <w:rFonts w:ascii="Calibri" w:hAnsi="Calibri"/>
        </w:rPr>
        <w:br/>
        <w:t xml:space="preserve">Ingresso e soggiorno per volontariato. </w:t>
      </w:r>
    </w:p>
    <w:p w:rsidR="00C300D9" w:rsidRPr="00C300D9" w:rsidRDefault="00C300D9">
      <w:pPr>
        <w:pStyle w:val="Corpodeltesto"/>
        <w:jc w:val="center"/>
        <w:rPr>
          <w:rFonts w:ascii="Calibri" w:hAnsi="Calibri"/>
          <w:sz w:val="4"/>
          <w:szCs w:val="4"/>
        </w:rPr>
      </w:pPr>
    </w:p>
    <w:p w:rsidR="00B54244" w:rsidRDefault="0079708E" w:rsidP="00C300D9">
      <w:pPr>
        <w:pStyle w:val="Corpodeltesto"/>
        <w:jc w:val="both"/>
        <w:rPr>
          <w:rFonts w:ascii="Calibri" w:hAnsi="Calibri"/>
        </w:rPr>
      </w:pPr>
      <w:r>
        <w:rPr>
          <w:rFonts w:ascii="Calibri" w:hAnsi="Calibri"/>
        </w:rPr>
        <w:t xml:space="preserve">1. Con decreto </w:t>
      </w:r>
      <w:r w:rsidR="000D1415">
        <w:rPr>
          <w:rFonts w:ascii="Calibri" w:hAnsi="Calibri"/>
        </w:rPr>
        <w:t>del Ministero della solidarietà</w:t>
      </w:r>
      <w:r>
        <w:rPr>
          <w:rFonts w:ascii="Calibri" w:hAnsi="Calibri"/>
        </w:rPr>
        <w:t xml:space="preserve"> sociale, di concerto con il Ministero dell’interno e degli affari esteri, da emanarsi entro il 30 giugno di ciascun anno, e’ determinato il contingente annuale degli stranieri ammessi a partecipare a programmi di volontariato ai sensi del presente testo unico.</w:t>
      </w:r>
    </w:p>
    <w:p w:rsidR="00B54244" w:rsidRDefault="0079708E" w:rsidP="00C300D9">
      <w:pPr>
        <w:pStyle w:val="Corpodeltesto"/>
        <w:jc w:val="both"/>
        <w:rPr>
          <w:rFonts w:ascii="Calibri" w:hAnsi="Calibri"/>
        </w:rPr>
      </w:pPr>
      <w:r>
        <w:rPr>
          <w:rFonts w:ascii="Calibri" w:hAnsi="Calibri"/>
        </w:rPr>
        <w:t>2. Nell’ambito del contingente di cui al comma 1 e’ consentito l’ingresso e il soggiorno di cittadini stranieri d</w:t>
      </w:r>
      <w:r w:rsidR="000D1415">
        <w:rPr>
          <w:rFonts w:ascii="Calibri" w:hAnsi="Calibri"/>
        </w:rPr>
        <w:t>i età</w:t>
      </w:r>
      <w:r>
        <w:rPr>
          <w:rFonts w:ascii="Calibri" w:hAnsi="Calibri"/>
        </w:rPr>
        <w:t xml:space="preserve"> compresa tra i 20 e i 30 anni per la partecipazione ad un programma di volontariato, previo rilascio di apposito nulla osta, a seguito della verifica dei seguenti requisiti:</w:t>
      </w:r>
    </w:p>
    <w:p w:rsidR="00B54244" w:rsidRDefault="0079708E" w:rsidP="00C300D9">
      <w:pPr>
        <w:pStyle w:val="Corpodeltesto"/>
        <w:jc w:val="both"/>
        <w:rPr>
          <w:rFonts w:ascii="Calibri" w:hAnsi="Calibri"/>
        </w:rPr>
      </w:pPr>
      <w:r>
        <w:rPr>
          <w:rFonts w:ascii="Calibri" w:hAnsi="Calibri"/>
        </w:rPr>
        <w:t>a) appartenenza dell’organizzazione promotrice del programma di volontariato ad una delle seguenti categorie:</w:t>
      </w:r>
    </w:p>
    <w:p w:rsidR="00B54244" w:rsidRDefault="0079708E" w:rsidP="00C300D9">
      <w:pPr>
        <w:pStyle w:val="Corpodeltesto"/>
        <w:jc w:val="both"/>
        <w:rPr>
          <w:rFonts w:ascii="Calibri" w:hAnsi="Calibri"/>
        </w:rPr>
      </w:pPr>
      <w:r>
        <w:rPr>
          <w:rFonts w:ascii="Calibri" w:hAnsi="Calibri"/>
        </w:rPr>
        <w:t>1) enti ecclesiastici civilmente riconosciuti, in base alla legge</w:t>
      </w:r>
      <w:r w:rsidR="000D1415">
        <w:rPr>
          <w:rFonts w:ascii="Calibri" w:hAnsi="Calibri"/>
        </w:rPr>
        <w:t xml:space="preserve"> 20 maggio 1985, n. 222, nonché</w:t>
      </w:r>
      <w:r>
        <w:rPr>
          <w:rFonts w:ascii="Calibri" w:hAnsi="Calibri"/>
        </w:rPr>
        <w:t xml:space="preserve"> enti civilmente riconosciuti in base alle leggi di approvazione di intese con le confessioni religiose ai sensi dell’articolo 8, terzo comma, della Costituzione;</w:t>
      </w:r>
    </w:p>
    <w:p w:rsidR="00B54244" w:rsidRDefault="0079708E" w:rsidP="00C300D9">
      <w:pPr>
        <w:pStyle w:val="Corpodeltesto"/>
        <w:jc w:val="both"/>
        <w:rPr>
          <w:rFonts w:ascii="Calibri" w:hAnsi="Calibri"/>
        </w:rPr>
      </w:pPr>
      <w:r>
        <w:rPr>
          <w:rFonts w:ascii="Calibri" w:hAnsi="Calibri"/>
        </w:rPr>
        <w:t>2) organizzazioni non governative riconosciute ai sensi della legge 26 febbraio 1987, n. 49;</w:t>
      </w:r>
    </w:p>
    <w:p w:rsidR="00B54244" w:rsidRDefault="0079708E" w:rsidP="00C300D9">
      <w:pPr>
        <w:pStyle w:val="Corpodeltesto"/>
        <w:jc w:val="both"/>
        <w:rPr>
          <w:rFonts w:ascii="Calibri" w:hAnsi="Calibri"/>
        </w:rPr>
      </w:pPr>
      <w:r>
        <w:rPr>
          <w:rFonts w:ascii="Calibri" w:hAnsi="Calibri"/>
        </w:rPr>
        <w:t>3) associazioni di promozione sociale iscritte nel registro nazionale di cui alla legge 7 dicembre 2000, n. 383;</w:t>
      </w:r>
    </w:p>
    <w:p w:rsidR="00B54244" w:rsidRDefault="0079708E" w:rsidP="00C300D9">
      <w:pPr>
        <w:pStyle w:val="Corpodeltesto"/>
        <w:jc w:val="both"/>
        <w:rPr>
          <w:rFonts w:ascii="Calibri" w:hAnsi="Calibri"/>
        </w:rPr>
      </w:pPr>
      <w:r>
        <w:rPr>
          <w:rFonts w:ascii="Calibri" w:hAnsi="Calibri"/>
        </w:rPr>
        <w:t xml:space="preserve">b) stipula di apposita convenzione fra lo straniero e l’organizzazione promotrice del programma di volontariato, in cui siano specificate le funzioni del volontario, le condizioni di </w:t>
      </w:r>
      <w:r w:rsidR="000D1415">
        <w:rPr>
          <w:rFonts w:ascii="Calibri" w:hAnsi="Calibri"/>
        </w:rPr>
        <w:t>inquadramento di cui beneficerà</w:t>
      </w:r>
      <w:r>
        <w:rPr>
          <w:rFonts w:ascii="Calibri" w:hAnsi="Calibri"/>
        </w:rPr>
        <w:t xml:space="preserve"> per espletare t</w:t>
      </w:r>
      <w:r w:rsidR="000D1415">
        <w:rPr>
          <w:rFonts w:ascii="Calibri" w:hAnsi="Calibri"/>
        </w:rPr>
        <w:t>ali funzioni, l’orario cui sarà</w:t>
      </w:r>
      <w:r>
        <w:rPr>
          <w:rFonts w:ascii="Calibri" w:hAnsi="Calibri"/>
        </w:rPr>
        <w:t xml:space="preserve"> tenuto, le risorse stanziate per provvedere alle sue spese di viaggio, vitto, alloggio e denaro per le piccole spese per tutta </w:t>
      </w:r>
      <w:r w:rsidR="000D1415">
        <w:rPr>
          <w:rFonts w:ascii="Calibri" w:hAnsi="Calibri"/>
        </w:rPr>
        <w:t>la durata del soggiorno, nonché</w:t>
      </w:r>
      <w:r>
        <w:rPr>
          <w:rFonts w:ascii="Calibri" w:hAnsi="Calibri"/>
        </w:rPr>
        <w:t>, ove necessario, l’indicazione del percorso di formazione anche per quanto riguarda la conoscenza della lingua italiana;</w:t>
      </w:r>
    </w:p>
    <w:p w:rsidR="00B54244" w:rsidRDefault="0079708E" w:rsidP="00C300D9">
      <w:pPr>
        <w:pStyle w:val="Corpodeltesto"/>
        <w:jc w:val="both"/>
        <w:rPr>
          <w:rFonts w:ascii="Calibri" w:hAnsi="Calibri"/>
        </w:rPr>
      </w:pPr>
      <w:r>
        <w:rPr>
          <w:rFonts w:ascii="Calibri" w:hAnsi="Calibri"/>
        </w:rPr>
        <w:lastRenderedPageBreak/>
        <w:t xml:space="preserve">c) sottoscrizione da parte dell’organizzazione promotrice del programma di volontariato di una polizza assicurativa per le spese relative all’assistenza </w:t>
      </w:r>
      <w:r w:rsidR="000D1415">
        <w:rPr>
          <w:rFonts w:ascii="Calibri" w:hAnsi="Calibri"/>
        </w:rPr>
        <w:t>sanitaria e alla responsabilità</w:t>
      </w:r>
      <w:r>
        <w:rPr>
          <w:rFonts w:ascii="Calibri" w:hAnsi="Calibri"/>
        </w:rPr>
        <w:t xml:space="preserve"> civile verso terzi e assunzione della piena resp</w:t>
      </w:r>
      <w:r w:rsidR="000D1415">
        <w:rPr>
          <w:rFonts w:ascii="Calibri" w:hAnsi="Calibri"/>
        </w:rPr>
        <w:t>onsabilità</w:t>
      </w:r>
      <w:r>
        <w:rPr>
          <w:rFonts w:ascii="Calibri" w:hAnsi="Calibri"/>
        </w:rPr>
        <w:t xml:space="preserve"> per la copertura delle spese relative al soggiorno del volontario, per l’intero periodo di durata del programma, e per il viaggio di ingresso e ritorno. La sottoscrizione della polizza e’ obbligatoria anche per le associazioni di cui al n. 3) della lettera a) del comma 2, che abbiano stipulato convenzioni ai sensi dell’articolo 30 della legge 7 dicembre 2000, n. 383, in deroga a quanto previsto dal comma 5 del medesimo articolo.</w:t>
      </w:r>
    </w:p>
    <w:p w:rsidR="00B54244" w:rsidRDefault="0079708E" w:rsidP="00C300D9">
      <w:pPr>
        <w:pStyle w:val="Corpodeltesto"/>
        <w:jc w:val="both"/>
        <w:rPr>
          <w:rFonts w:ascii="Calibri" w:hAnsi="Calibri"/>
        </w:rPr>
      </w:pPr>
      <w:r>
        <w:rPr>
          <w:rFonts w:ascii="Calibri" w:hAnsi="Calibri"/>
        </w:rPr>
        <w:t>3. La domanda di nulla osta e’ presentata dalla organizzazione promotrice del programma di volontariato allo Sportello unico per l’immigrazione presso la Prefettura-Ufficio territoriale del Governo competente per il luogo ove si svolge il medesimo programma di volontariato. Lo Sportello, acquisito dalla Questura il parere sulla insussistenza dei motivi ostativi all’ingresso dello straniero nel territorio nazionale e verificata l’esistenza dei requisiti di cui al comma 1, rilascia il nulla osta.</w:t>
      </w:r>
    </w:p>
    <w:p w:rsidR="00B54244" w:rsidRDefault="0079708E" w:rsidP="00C300D9">
      <w:pPr>
        <w:pStyle w:val="Corpodeltesto"/>
        <w:jc w:val="both"/>
        <w:rPr>
          <w:rFonts w:ascii="Calibri" w:hAnsi="Calibri"/>
        </w:rPr>
      </w:pPr>
      <w:r>
        <w:rPr>
          <w:rFonts w:ascii="Calibri" w:hAnsi="Calibri"/>
        </w:rPr>
        <w:t>4. Il nulla osta e’ trasmesso, in via telematica, dallo sportello unico per l’immigrazione, alle rappresentanze consolari all’estero, alle quali e’ richiesto il relativo visto di ingresso entro sei mesi dal rilascio del nulla osta.</w:t>
      </w:r>
    </w:p>
    <w:p w:rsidR="00B54244" w:rsidRDefault="0079708E" w:rsidP="00C300D9">
      <w:pPr>
        <w:pStyle w:val="Corpodeltesto"/>
        <w:jc w:val="both"/>
        <w:rPr>
          <w:rFonts w:ascii="Calibri" w:hAnsi="Calibri"/>
        </w:rPr>
      </w:pPr>
      <w:r>
        <w:rPr>
          <w:rFonts w:ascii="Calibri" w:hAnsi="Calibri"/>
        </w:rPr>
        <w:t xml:space="preserve">5. Il permesso di soggiorno e’ richiesto e rilasciato ai sensi delle disposizioni vigenti, per la durata del programma di volontariato e di norma per un periodo non superiore ad un anno. In casi eccezionali, specificamente individuati nei programmi di volontariato e valutati sulla base di apposite direttive che saranno emanate dalle Amministrazioni interessate, il permesso </w:t>
      </w:r>
      <w:proofErr w:type="spellStart"/>
      <w:r>
        <w:rPr>
          <w:rFonts w:ascii="Calibri" w:hAnsi="Calibri"/>
        </w:rPr>
        <w:t>puo’</w:t>
      </w:r>
      <w:proofErr w:type="spellEnd"/>
      <w:r>
        <w:rPr>
          <w:rFonts w:ascii="Calibri" w:hAnsi="Calibri"/>
        </w:rPr>
        <w:t xml:space="preserve"> avere una durata superiore e comunque pari a quella del programma. In nessun caso il permesso di soggiorno, che non e’ rinnovabile ne’ convertibile in altra tipologia di permesso di soggiorno, </w:t>
      </w:r>
      <w:proofErr w:type="spellStart"/>
      <w:r>
        <w:rPr>
          <w:rFonts w:ascii="Calibri" w:hAnsi="Calibri"/>
        </w:rPr>
        <w:t>puo’</w:t>
      </w:r>
      <w:proofErr w:type="spellEnd"/>
      <w:r>
        <w:rPr>
          <w:rFonts w:ascii="Calibri" w:hAnsi="Calibri"/>
        </w:rPr>
        <w:t xml:space="preserve"> avere durata superiore a diciotto mesi.</w:t>
      </w:r>
    </w:p>
    <w:p w:rsidR="00C300D9" w:rsidRDefault="0079708E" w:rsidP="001243C6">
      <w:pPr>
        <w:pStyle w:val="Corpodeltesto"/>
        <w:jc w:val="both"/>
        <w:rPr>
          <w:rFonts w:ascii="Calibri" w:hAnsi="Calibri"/>
        </w:rPr>
      </w:pPr>
      <w:r>
        <w:rPr>
          <w:rFonts w:ascii="Calibri" w:hAnsi="Calibri"/>
        </w:rPr>
        <w:t>6. Il periodo di durata del permesso di soggiorno rilasciato ai sensi della presente disposizione non e’ computabile ai fini del rilascio del permesso di soggiorno CE per soggiornanti di lungo periodo di cui all’articolo 9-bis.";</w:t>
      </w:r>
    </w:p>
    <w:p w:rsidR="001243C6" w:rsidRPr="001243C6" w:rsidRDefault="001243C6" w:rsidP="001243C6">
      <w:pPr>
        <w:pStyle w:val="Corpodeltesto"/>
        <w:jc w:val="both"/>
        <w:rPr>
          <w:rFonts w:ascii="Calibri" w:hAnsi="Calibri"/>
        </w:rPr>
      </w:pPr>
    </w:p>
    <w:p w:rsidR="00B54244" w:rsidRDefault="0079708E">
      <w:pPr>
        <w:pStyle w:val="Corpodeltesto"/>
        <w:jc w:val="center"/>
        <w:rPr>
          <w:rFonts w:ascii="Calibri" w:hAnsi="Calibri"/>
        </w:rPr>
      </w:pPr>
      <w:bookmarkStart w:id="37" w:name="art27ter"/>
      <w:r>
        <w:rPr>
          <w:rStyle w:val="Enfasigrassetto"/>
          <w:rFonts w:ascii="Calibri" w:hAnsi="Calibri"/>
        </w:rPr>
        <w:t>Articolo 27-ter</w:t>
      </w:r>
      <w:bookmarkEnd w:id="37"/>
      <w:r>
        <w:rPr>
          <w:rFonts w:ascii="Calibri" w:hAnsi="Calibri"/>
        </w:rPr>
        <w:br/>
        <w:t>Ingresso e so</w:t>
      </w:r>
      <w:r w:rsidR="00C300D9">
        <w:rPr>
          <w:rFonts w:ascii="Calibri" w:hAnsi="Calibri"/>
        </w:rPr>
        <w:t>ggiorno per ricerca scientifica</w:t>
      </w:r>
    </w:p>
    <w:p w:rsidR="00C300D9" w:rsidRPr="00C300D9" w:rsidRDefault="00C300D9">
      <w:pPr>
        <w:pStyle w:val="Corpodeltesto"/>
        <w:jc w:val="center"/>
        <w:rPr>
          <w:rFonts w:ascii="Calibri" w:hAnsi="Calibri"/>
          <w:sz w:val="4"/>
          <w:szCs w:val="4"/>
        </w:rPr>
      </w:pPr>
    </w:p>
    <w:p w:rsidR="00B54244" w:rsidRDefault="0079708E" w:rsidP="00C300D9">
      <w:pPr>
        <w:pStyle w:val="Corpodeltesto"/>
        <w:jc w:val="both"/>
        <w:rPr>
          <w:rFonts w:ascii="Calibri" w:hAnsi="Calibri"/>
        </w:rPr>
      </w:pPr>
      <w:r>
        <w:rPr>
          <w:rFonts w:ascii="Calibri" w:hAnsi="Calibri"/>
        </w:rPr>
        <w:t>1. L’ingresso ed il soggiorno per periodi superiori a tre mesi, al di fuori delle quote di cui all’ articolo 3, comma 4 , e’ consentito a favore di stranieri in possesso di un titolo di studio superiore, che nel Paese dove e’ stato conseguito dia accesso a programmi di dottorato. Il cittadino straniero, denominato ricercatore ai soli fini dell’applicazione delle procedure previste nel presente articolo, e’ selezionato da un istituto di ricerca iscritto nell’apposito elenco tenuto dal Ministero dell’università e della ricerca.</w:t>
      </w:r>
    </w:p>
    <w:p w:rsidR="00B54244" w:rsidRDefault="0079708E" w:rsidP="00C300D9">
      <w:pPr>
        <w:pStyle w:val="Corpodeltesto"/>
        <w:jc w:val="both"/>
        <w:rPr>
          <w:rFonts w:ascii="Calibri" w:hAnsi="Calibri"/>
        </w:rPr>
      </w:pPr>
      <w:r>
        <w:rPr>
          <w:rFonts w:ascii="Calibri" w:hAnsi="Calibri"/>
        </w:rPr>
        <w:t xml:space="preserve">2. L’iscrizione nell’elenco di cui al comma 1 , valida per cinque anni, e’ disciplinata con decreto del Ministro dell’università e della ricerca e, fra l’altro, prevede: </w:t>
      </w:r>
      <w:r>
        <w:rPr>
          <w:rFonts w:ascii="Calibri" w:hAnsi="Calibri"/>
        </w:rPr>
        <w:br/>
        <w:t>a) l’iscrizione nell’elenco da parte di istituti, pubblici o privati, che svolgono attività di ricerca intesa come lavoro creativo svolto su base sistematica per aumentare il bagaglio delle conoscenze, compresa la conoscenza dell’uomo, della cultura e della società, e l’utilizzazione di tale bagaglio di conoscenze per concepire nuove applicazioni;</w:t>
      </w:r>
      <w:r>
        <w:rPr>
          <w:rFonts w:ascii="Calibri" w:hAnsi="Calibri"/>
        </w:rPr>
        <w:br/>
        <w:t>b) la determinazione delle risorse finanziarie minime a disposizione dell’istituto privato per chiedere l’ingresso di ricercatori e il numero consentito;</w:t>
      </w:r>
      <w:r>
        <w:rPr>
          <w:rFonts w:ascii="Calibri" w:hAnsi="Calibri"/>
        </w:rPr>
        <w:br/>
      </w:r>
      <w:r>
        <w:rPr>
          <w:rFonts w:ascii="Calibri" w:hAnsi="Calibri"/>
        </w:rPr>
        <w:lastRenderedPageBreak/>
        <w:t>c) l’obbligo dell’istituto di farsi carico delle spese connesse all’eventuale condizione d’irregolarità del ricercatore, compresi i costi relativi all’espulsione, per un periodo di tempo pari a sei mesi dalla cessazione della convenzione di accoglienza di cui al comma 3 ;</w:t>
      </w:r>
      <w:r>
        <w:rPr>
          <w:rFonts w:ascii="Calibri" w:hAnsi="Calibri"/>
        </w:rPr>
        <w:br/>
        <w:t>d) le condizioni per la revoca dell’iscrizione nel caso di inosservanza alle norme del presente articolo.</w:t>
      </w:r>
    </w:p>
    <w:p w:rsidR="00B54244" w:rsidRDefault="0079708E" w:rsidP="00C300D9">
      <w:pPr>
        <w:pStyle w:val="Corpodeltesto"/>
        <w:jc w:val="both"/>
        <w:rPr>
          <w:rFonts w:ascii="Calibri" w:hAnsi="Calibri"/>
        </w:rPr>
      </w:pPr>
      <w:r>
        <w:rPr>
          <w:rFonts w:ascii="Calibri" w:hAnsi="Calibri"/>
        </w:rPr>
        <w:t>3. Il ricercatore e l’istituto di ricerca di cui al comma 1 stipulano una convenzione di accoglienza con cui il ricercatore si impegna a realizzare il progetto di ricerca e l’istituto si impegna ad accogliere il ricercatore. Il progetto di ricerca deve essere approvato dagli organi di amministrazione dell’istituto medesimo che valutano l’oggetto della ricerca, i titoli in possesso del ricercatore rispetto all’oggetto della ricerca, certificati con una copia autenticata del titolo di studio, ed accertano la disponibilità delle risorse finanziarie per la sua realizzazione. La convenzione stabilisce il rapporto giuridico e le condizioni di lavoro del ricercatore, le risorse mensili messe a sua disposizione, pari ad almeno il doppio dell’assegno sociale, le spese per il viaggio di ritorno, la stipula di una polizza assicurativa per malattia per il ricercatore ed i suoi familiari ovvero l’obbligo per l’istituto di provvedere alla loro iscrizione al Servizio sanitario nazionale.</w:t>
      </w:r>
    </w:p>
    <w:p w:rsidR="00B54244" w:rsidRDefault="0079708E" w:rsidP="00C300D9">
      <w:pPr>
        <w:pStyle w:val="Corpodeltesto"/>
        <w:jc w:val="both"/>
        <w:rPr>
          <w:rFonts w:ascii="Calibri" w:hAnsi="Calibri"/>
        </w:rPr>
      </w:pPr>
      <w:r>
        <w:rPr>
          <w:rFonts w:ascii="Calibri" w:hAnsi="Calibri"/>
        </w:rPr>
        <w:t>4. La domanda di nulla osta per ricerca scientifica, corredata dell’attestato di iscrizione all’elenco di cui al comma 1 e di copia autentica della convenzione di accoglienza di cui al comma 3 , e’ presentata dall’istituto di ricerca allo sportello unico per l’immigrazione presso la prefettura-ufficio territoriale del Governo competente per il luogo ove si svolge il programma di ricerca. Lo Sportello, acquisito dalla Questura il parere sulla insussistenza di motivi ostativi all’ingresso dello straniero nel territorio nazionale, rilascia il nulla osta.</w:t>
      </w:r>
    </w:p>
    <w:p w:rsidR="00B54244" w:rsidRDefault="0079708E" w:rsidP="00C300D9">
      <w:pPr>
        <w:pStyle w:val="Corpodeltesto"/>
        <w:jc w:val="both"/>
        <w:rPr>
          <w:rFonts w:ascii="Calibri" w:hAnsi="Calibri"/>
        </w:rPr>
      </w:pPr>
      <w:r>
        <w:rPr>
          <w:rFonts w:ascii="Calibri" w:hAnsi="Calibri"/>
        </w:rPr>
        <w:t>5. La convenzione di accoglienza decade automaticamente nel caso di diniego al rilascio del nulla osta.</w:t>
      </w:r>
    </w:p>
    <w:p w:rsidR="00B54244" w:rsidRDefault="0079708E" w:rsidP="00C300D9">
      <w:pPr>
        <w:pStyle w:val="Corpodeltesto"/>
        <w:jc w:val="both"/>
        <w:rPr>
          <w:rFonts w:ascii="Calibri" w:hAnsi="Calibri"/>
        </w:rPr>
      </w:pPr>
      <w:r>
        <w:rPr>
          <w:rFonts w:ascii="Calibri" w:hAnsi="Calibri"/>
        </w:rPr>
        <w:t>6. Il visto di ingresso può essere richiesto entro sei mesi dalla data del rilascio del nulla osta, trasmesso in via telematica alle rappresentanze consolari all’estero a cura dello Sportello unico per l’immigrazione, ed e’ rilasciato prioritariamente rispetto ad altre tipologie di visto.</w:t>
      </w:r>
    </w:p>
    <w:p w:rsidR="00B54244" w:rsidRDefault="0079708E" w:rsidP="00C300D9">
      <w:pPr>
        <w:pStyle w:val="Corpodeltesto"/>
        <w:jc w:val="both"/>
        <w:rPr>
          <w:rFonts w:ascii="Calibri" w:hAnsi="Calibri"/>
        </w:rPr>
      </w:pPr>
      <w:r>
        <w:rPr>
          <w:rFonts w:ascii="Calibri" w:hAnsi="Calibri"/>
        </w:rPr>
        <w:t>7. Il permesso di soggiorno per ricerca scientifica e’ richiesto e rilasciato, ai sensi del presente testo unico, per la durata del programma di ricerca e consente lo svolgimento dell’attività indicata nella convenzione di accoglienza nelle forme di lavoro subordinato, di lavoro autonomo o borsa di addestramento alla ricerca. In caso di proroga del programma di ricerca, il permesso di soggiorno e’ rinnovato, per una durata pari alla proroga, previa presentazione del rinnovo della convenzione di accoglienza. Nell’attesa del rilascio del permesso di soggiorno e’ comunque consentita l’attività di ricerca. Per le finalità di cui all’ articolo 9 , ai titolari di permesso di soggiorno per ricerca scientifica rilasciato sulla base di una borsa di addestramento alla ricerca si applicano le disposizioni previste per i titolari di permesso per motivi di studio o formazione professionale.</w:t>
      </w:r>
    </w:p>
    <w:p w:rsidR="00B54244" w:rsidRDefault="0079708E" w:rsidP="00C300D9">
      <w:pPr>
        <w:pStyle w:val="Corpodeltesto"/>
        <w:jc w:val="both"/>
        <w:rPr>
          <w:rFonts w:ascii="Calibri" w:hAnsi="Calibri"/>
        </w:rPr>
      </w:pPr>
      <w:r>
        <w:rPr>
          <w:rFonts w:ascii="Calibri" w:hAnsi="Calibri"/>
        </w:rPr>
        <w:t>8. Il ricongiungimento familiare e’ consentito al ricercatore, indipendentemente dalla durata del suo permesso di soggiorno, ai sensi e alle condizioni previste dall’ articolo 29. Ai familiari e’ rilasciato un permesso di soggiorno di durata pari a quello del ricercatore.</w:t>
      </w:r>
    </w:p>
    <w:p w:rsidR="00B54244" w:rsidRDefault="0079708E" w:rsidP="00C300D9">
      <w:pPr>
        <w:pStyle w:val="Corpodeltesto"/>
        <w:jc w:val="both"/>
        <w:rPr>
          <w:rFonts w:ascii="Calibri" w:hAnsi="Calibri"/>
        </w:rPr>
      </w:pPr>
      <w:r>
        <w:rPr>
          <w:rFonts w:ascii="Calibri" w:hAnsi="Calibri"/>
        </w:rPr>
        <w:t>9. La procedura di cui al comma 4 si applica anche al ricercatore regolarmente soggiornante sul territorio nazionale ad altro titolo, diverso da quello per richiesta di asilo o di protezione temporanea. In tale caso, al ricercatore e’ rilasciato il permesso di soggiorno di cui al comma 7 in esenzione di visto e si prescinde dal requisito dell’effettiva residenza all’estero per la procedura di rilascio del nulla osta di cui al comma 4 .</w:t>
      </w:r>
    </w:p>
    <w:p w:rsidR="00B54244" w:rsidRDefault="0079708E" w:rsidP="00C300D9">
      <w:pPr>
        <w:pStyle w:val="Corpodeltesto"/>
        <w:jc w:val="both"/>
        <w:rPr>
          <w:rFonts w:ascii="Calibri" w:hAnsi="Calibri"/>
        </w:rPr>
      </w:pPr>
      <w:r>
        <w:rPr>
          <w:rFonts w:ascii="Calibri" w:hAnsi="Calibri"/>
        </w:rPr>
        <w:lastRenderedPageBreak/>
        <w:t>10. I ricercatori titolari del permesso di soggiorno di cui al comma 7 possono essere ammessi, a parità di condizioni con i cittadini italiani, a svolgere attività di insegnamento collegata al progetto di ricerca oggetto della convenzione e compatibile con le disposizioni statutarie e regolamentari dell’istituto di ricerca.</w:t>
      </w:r>
    </w:p>
    <w:p w:rsidR="00B54244" w:rsidRDefault="0079708E" w:rsidP="00C300D9">
      <w:pPr>
        <w:pStyle w:val="Corpodeltesto"/>
        <w:jc w:val="both"/>
        <w:rPr>
          <w:rFonts w:ascii="Calibri" w:hAnsi="Calibri"/>
        </w:rPr>
      </w:pPr>
      <w:r>
        <w:rPr>
          <w:rFonts w:ascii="Calibri" w:hAnsi="Calibri"/>
        </w:rPr>
        <w:t>11. Nel rispetto degli accordi internazionali ed europei cui l’Italia aderisce, lo straniero ammesso come ricercatore in uno Stato appartenente all’Unione europea può fare ingresso in Italia senza necessità del visto per proseguire la ricerca già iniziata nell’altro Stato. Per soggiorni fino a tre mesi non e’ richiesto il permesso di soggiorno ed il nulla osta di cui al comma 4 e’ sostituito da una comunicazione allo sportello unico della prefettura - ufficio territoriale del Governo della provincia in cui e’ svolta l’attività di ricerca da parte dello straniero, entro otto giorni dall’ingresso. La comunicazione e’ corredata da copia autentica della convenzione di accoglienza stipulata nell’altro Stato, che preveda un periodo di ricerca in Italia e la disponibilità</w:t>
      </w:r>
      <w:r w:rsidR="00AB37F7">
        <w:rPr>
          <w:rFonts w:ascii="Calibri" w:hAnsi="Calibri"/>
        </w:rPr>
        <w:t xml:space="preserve"> di risorse, nonché</w:t>
      </w:r>
      <w:r>
        <w:rPr>
          <w:rFonts w:ascii="Calibri" w:hAnsi="Calibri"/>
        </w:rPr>
        <w:t xml:space="preserve"> una polizza di assicurazione sanitaria valida per il periodo di permanenza sul territorio nazionale, unitamente ad una dichiarazione dell’istituto presso cui si svolge l’attività. Per periodi superiori a tre mesi, il soggiorno e’ subordinato alla stipula della convenzione di accoglienza con un istituto di ricerca di cui comma 1 e si applicano le disposizioni di cui ai commi 4 e 7 . In attesa del rilascio del permesso di soggiorno e’ comunque consentita l’attività di ricerca.</w:t>
      </w:r>
    </w:p>
    <w:p w:rsidR="00AB37F7" w:rsidRPr="00AB37F7" w:rsidRDefault="00AB37F7" w:rsidP="00AB37F7">
      <w:pPr>
        <w:pStyle w:val="Corpodeltesto"/>
        <w:jc w:val="center"/>
        <w:rPr>
          <w:rStyle w:val="Enfasigrassetto"/>
          <w:rFonts w:asciiTheme="minorHAnsi" w:hAnsiTheme="minorHAnsi"/>
        </w:rPr>
      </w:pPr>
    </w:p>
    <w:p w:rsidR="00AB37F7" w:rsidRPr="00A93E30" w:rsidRDefault="001243C6" w:rsidP="00A93E30">
      <w:pPr>
        <w:jc w:val="center"/>
        <w:rPr>
          <w:rStyle w:val="Enfasigrassetto"/>
          <w:rFonts w:asciiTheme="minorHAnsi" w:hAnsiTheme="minorHAnsi"/>
        </w:rPr>
      </w:pPr>
      <w:bookmarkStart w:id="38" w:name="art27quater"/>
      <w:r w:rsidRPr="00A93E30">
        <w:rPr>
          <w:rStyle w:val="Enfasigrassetto"/>
          <w:rFonts w:asciiTheme="minorHAnsi" w:hAnsiTheme="minorHAnsi"/>
        </w:rPr>
        <w:t>Art. 27-quater</w:t>
      </w:r>
    </w:p>
    <w:bookmarkEnd w:id="38"/>
    <w:p w:rsidR="00AB37F7" w:rsidRPr="00AB37F7" w:rsidRDefault="00AB37F7" w:rsidP="00A93E30">
      <w:pPr>
        <w:jc w:val="center"/>
      </w:pPr>
      <w:r w:rsidRPr="00A93E30">
        <w:rPr>
          <w:rFonts w:asciiTheme="minorHAnsi" w:hAnsiTheme="minorHAnsi"/>
        </w:rPr>
        <w:t>Ingresso e soggiorno per lavoratori altamente</w:t>
      </w:r>
      <w:r w:rsidRPr="00AB37F7">
        <w:t xml:space="preserve"> qualificati. Rilascio della Carta blu UE</w:t>
      </w:r>
    </w:p>
    <w:p w:rsidR="00AB37F7" w:rsidRPr="00AB37F7" w:rsidRDefault="00AB37F7" w:rsidP="00AB37F7">
      <w:pPr>
        <w:pStyle w:val="NormaleWeb"/>
        <w:jc w:val="both"/>
        <w:rPr>
          <w:rFonts w:asciiTheme="minorHAnsi" w:hAnsiTheme="minorHAnsi"/>
        </w:rPr>
      </w:pPr>
      <w:r w:rsidRPr="00AB37F7">
        <w:rPr>
          <w:rFonts w:asciiTheme="minorHAnsi" w:hAnsiTheme="minorHAnsi"/>
        </w:rPr>
        <w:t xml:space="preserve">1. L'ingresso ed il soggiorno, per periodi superiori a tre mesi è consentito, al di fuori delle quote di cui all'articolo 3, comma 4, agli stranieri, di seguito denominati lavoratori stranieri altamente qualificati, che intendono svolgere prestazioni lavorative retribuite per conto o sotto la direzione o il coordinamento di un'altra persona fisica o giuridica e che sono in possesso: </w:t>
      </w:r>
      <w:r w:rsidRPr="00AB37F7">
        <w:rPr>
          <w:rFonts w:asciiTheme="minorHAnsi" w:hAnsiTheme="minorHAnsi"/>
        </w:rPr>
        <w:br/>
        <w:t xml:space="preserve">a) del titolo di istruzione superiore rilasciato da autorità competente nel Paese dove è stato conseguito che attesti il completamento di un percorso di istruzione superiore di durata almeno triennale e della relativa qualifica professionale superiore, come rientrante nei livelli 1, 2 e 3 della classificazione ISTAT delle professioni CP 2011 e successive modificazioni, attestata dal paese di provenienza e riconosciuta in Italia; </w:t>
      </w:r>
      <w:r w:rsidRPr="00AB37F7">
        <w:rPr>
          <w:rFonts w:asciiTheme="minorHAnsi" w:hAnsiTheme="minorHAnsi"/>
        </w:rPr>
        <w:br/>
        <w:t xml:space="preserve">b) dei requisiti previsti dal decreto legislativo 6 novembre 2007, n. 206, limitatamente all'esercizio di professioni regolamentate. </w:t>
      </w:r>
    </w:p>
    <w:p w:rsidR="00AB37F7" w:rsidRPr="00AB37F7" w:rsidRDefault="00AB37F7" w:rsidP="00AB37F7">
      <w:pPr>
        <w:pStyle w:val="NormaleWeb"/>
        <w:jc w:val="both"/>
        <w:rPr>
          <w:rFonts w:asciiTheme="minorHAnsi" w:hAnsiTheme="minorHAnsi"/>
        </w:rPr>
      </w:pPr>
      <w:r w:rsidRPr="00AB37F7">
        <w:rPr>
          <w:rFonts w:asciiTheme="minorHAnsi" w:hAnsiTheme="minorHAnsi"/>
        </w:rPr>
        <w:t xml:space="preserve">2. La disposizione di cui al comma 1 si applica: </w:t>
      </w:r>
      <w:r w:rsidRPr="00AB37F7">
        <w:rPr>
          <w:rFonts w:asciiTheme="minorHAnsi" w:hAnsiTheme="minorHAnsi"/>
        </w:rPr>
        <w:br/>
        <w:t xml:space="preserve">a) agli stranieri in possesso dei requisiti di cui al comma 1, anche se soggiornanti in altro Stato membro; </w:t>
      </w:r>
      <w:r w:rsidRPr="00AB37F7">
        <w:rPr>
          <w:rFonts w:asciiTheme="minorHAnsi" w:hAnsiTheme="minorHAnsi"/>
        </w:rPr>
        <w:br/>
        <w:t xml:space="preserve">b) ai lavoratori stranieri altamente qualificati, titolari della Carta blu rilasciata in un altro Stato membro; </w:t>
      </w:r>
      <w:r w:rsidRPr="00AB37F7">
        <w:rPr>
          <w:rFonts w:asciiTheme="minorHAnsi" w:hAnsiTheme="minorHAnsi"/>
        </w:rPr>
        <w:br/>
        <w:t xml:space="preserve">c) agli stranieri in possesso dei requisiti di cui al comma 1, regolarmente soggiornanti sul territorio nazionale. </w:t>
      </w:r>
    </w:p>
    <w:p w:rsidR="00AB37F7" w:rsidRPr="00AB37F7" w:rsidRDefault="00AB37F7" w:rsidP="00AB37F7">
      <w:pPr>
        <w:pStyle w:val="NormaleWeb"/>
        <w:jc w:val="both"/>
        <w:rPr>
          <w:rFonts w:asciiTheme="minorHAnsi" w:hAnsiTheme="minorHAnsi"/>
        </w:rPr>
      </w:pPr>
      <w:r w:rsidRPr="00AB37F7">
        <w:rPr>
          <w:rFonts w:asciiTheme="minorHAnsi" w:hAnsiTheme="minorHAnsi"/>
        </w:rPr>
        <w:t xml:space="preserve">3. Le disposizioni di cui al comma 1 non si applicano agli stranieri: </w:t>
      </w:r>
      <w:r w:rsidRPr="00AB37F7">
        <w:rPr>
          <w:rFonts w:asciiTheme="minorHAnsi" w:hAnsiTheme="minorHAnsi"/>
        </w:rPr>
        <w:br/>
        <w:t xml:space="preserve">a) che soggiornano a titolo di protezione temporanea, o per motivi umanitari ovvero hanno richiesto il relativo permesso di soggiorno e sono in attesa di una decisione su tale richiesta; </w:t>
      </w:r>
      <w:r w:rsidRPr="00AB37F7">
        <w:rPr>
          <w:rFonts w:asciiTheme="minorHAnsi" w:hAnsiTheme="minorHAnsi"/>
        </w:rPr>
        <w:br/>
        <w:t xml:space="preserve">b) che soggiornano in quanto beneficiari di protezione internazionale riconosciuta ai sensi della direttiva 2004/83/CE del Consiglio del 29 aprile 2004, così come recepita dal decreto legislativo 19 </w:t>
      </w:r>
      <w:r w:rsidRPr="00AB37F7">
        <w:rPr>
          <w:rFonts w:asciiTheme="minorHAnsi" w:hAnsiTheme="minorHAnsi"/>
        </w:rPr>
        <w:lastRenderedPageBreak/>
        <w:t xml:space="preserve">novembre 2007, n. 251, e della direttiva 2005/85/CE del Consiglio del 1° dicembre 2005, così come recepita dal decreto legislativo 28 gennaio 2008, n. 25, e successive modificazioni, ovvero hanno chiesto il riconoscimento di tale protezione e sono ancora in attesa di una decisione definitiva; </w:t>
      </w:r>
      <w:r w:rsidRPr="00AB37F7">
        <w:rPr>
          <w:rFonts w:asciiTheme="minorHAnsi" w:hAnsiTheme="minorHAnsi"/>
        </w:rPr>
        <w:br/>
        <w:t xml:space="preserve">c) che chiedono di soggiornare in qualità di ricercatori ai sensi dell'articolo 27-ter; </w:t>
      </w:r>
      <w:r w:rsidRPr="00AB37F7">
        <w:rPr>
          <w:rFonts w:asciiTheme="minorHAnsi" w:hAnsiTheme="minorHAnsi"/>
        </w:rPr>
        <w:br/>
        <w:t xml:space="preserve">d) che sono familiari di cittadini dell'Unione che hanno esercitato o esercitano il loro diritto alla libera circolazione in conformità alla direttiva 2004/38/CE, del Parlamento europeo e del Consiglio, del 29 aprile 2004, così come recepita dal decreto legislativo 6 febbraio 2007, n. 30, e successive modificazioni; </w:t>
      </w:r>
      <w:r w:rsidRPr="00AB37F7">
        <w:rPr>
          <w:rFonts w:asciiTheme="minorHAnsi" w:hAnsiTheme="minorHAnsi"/>
        </w:rPr>
        <w:br/>
        <w:t>e) che beneficiano dello status di soggiornante di lungo periodo e soggiornano ai sensi dell'articolo 9-bis per motivi di lavoro autonomo o subordinato;</w:t>
      </w:r>
      <w:r w:rsidRPr="00AB37F7">
        <w:rPr>
          <w:rFonts w:asciiTheme="minorHAnsi" w:hAnsiTheme="minorHAnsi"/>
        </w:rPr>
        <w:br/>
        <w:t xml:space="preserve">f) che fanno ingresso in uno Stato membro in virtù di impegni previsti da un accordo internazionale che agevola l'ingresso e il soggiorno temporaneo di determinate categorie di persone fisiche connesse al commercio e agli investimenti; </w:t>
      </w:r>
      <w:r w:rsidRPr="00AB37F7">
        <w:rPr>
          <w:rFonts w:asciiTheme="minorHAnsi" w:hAnsiTheme="minorHAnsi"/>
        </w:rPr>
        <w:br/>
        <w:t xml:space="preserve">g) che soggiornano in qualità di lavoratori stagionali; h) che soggiornano in Italia, in qualità di lavoratori distaccati, ai sensi dell'articolo 27, comma 1, lettere a), g), ed i), in conformità alla direttiva 96/71/CE, del Parlamento europeo e del Consiglio del 16 dicembre 2006, così come recepita dal decreto legislativo 25 febbraio 2000, n. 72, e successive modificazioni; </w:t>
      </w:r>
      <w:r w:rsidRPr="00AB37F7">
        <w:rPr>
          <w:rFonts w:asciiTheme="minorHAnsi" w:hAnsiTheme="minorHAnsi"/>
        </w:rPr>
        <w:br/>
        <w:t xml:space="preserve">i) che in virtù di accordi conclusi tra il Paese terzo di appartenenza e l'Unione e i suoi Stati membri beneficiano dei diritti alla libera circolazione equivalente a quelli dei cittadini dell'Unione; </w:t>
      </w:r>
      <w:r w:rsidRPr="00AB37F7">
        <w:rPr>
          <w:rFonts w:asciiTheme="minorHAnsi" w:hAnsiTheme="minorHAnsi"/>
        </w:rPr>
        <w:br/>
        <w:t>l) che sono destinatari di un provvedimento di espulsione anche se sospeso.</w:t>
      </w:r>
    </w:p>
    <w:p w:rsidR="00AB37F7" w:rsidRPr="00AB37F7" w:rsidRDefault="00AB37F7" w:rsidP="00AB37F7">
      <w:pPr>
        <w:pStyle w:val="NormaleWeb"/>
        <w:jc w:val="both"/>
        <w:rPr>
          <w:rFonts w:asciiTheme="minorHAnsi" w:hAnsiTheme="minorHAnsi"/>
        </w:rPr>
      </w:pPr>
      <w:r w:rsidRPr="00AB37F7">
        <w:rPr>
          <w:rFonts w:asciiTheme="minorHAnsi" w:hAnsiTheme="minorHAnsi"/>
        </w:rPr>
        <w:t xml:space="preserve">4. La domanda di nulla osta al lavoro per i lavoratori stranieri altamente qualificati è presentata dal datore di lavoro allo sportello unico per l'immigrazione presso la prefettura-ufficio territoriale del Governo. La presentazione della domanda ed il rilascio del nulla osta, dei visti di ingresso e dei permessi di soggiorno, sono regolati dalle disposizioni di cui all'articolo 22, fatte salve le specifiche prescrizioni previste dal presente articolo. </w:t>
      </w:r>
    </w:p>
    <w:p w:rsidR="00AB37F7" w:rsidRPr="00AB37F7" w:rsidRDefault="00AB37F7" w:rsidP="00AB37F7">
      <w:pPr>
        <w:pStyle w:val="NormaleWeb"/>
        <w:jc w:val="both"/>
        <w:rPr>
          <w:rFonts w:asciiTheme="minorHAnsi" w:hAnsiTheme="minorHAnsi"/>
        </w:rPr>
      </w:pPr>
      <w:r w:rsidRPr="00AB37F7">
        <w:rPr>
          <w:rFonts w:asciiTheme="minorHAnsi" w:hAnsiTheme="minorHAnsi"/>
        </w:rPr>
        <w:t xml:space="preserve">5. Il datore di lavoro, in sede di presentazione della domanda di cui al comma 4, oltre quanto previsto dal comma 2 dell'articolo 22 deve indicare, a pena di rigetto della domanda: </w:t>
      </w:r>
      <w:r w:rsidRPr="00AB37F7">
        <w:rPr>
          <w:rFonts w:asciiTheme="minorHAnsi" w:hAnsiTheme="minorHAnsi"/>
        </w:rPr>
        <w:br/>
        <w:t xml:space="preserve">a) la proposta di contratto di lavoro o l'offerta di lavoro vincolante della durata di almeno un anno, per lo svolgimento di una attività lavorativa che richiede il possesso di una qualifica professionale superiore, come indicata al comma 1, lettera a); </w:t>
      </w:r>
      <w:r w:rsidRPr="00AB37F7">
        <w:rPr>
          <w:rFonts w:asciiTheme="minorHAnsi" w:hAnsiTheme="minorHAnsi"/>
        </w:rPr>
        <w:br/>
        <w:t xml:space="preserve">b) il titolo di istruzione e la relativa qualifica professionale superiore, come indicati al comma 1, lettera a), posseduti dallo straniero; </w:t>
      </w:r>
      <w:r w:rsidRPr="00AB37F7">
        <w:rPr>
          <w:rFonts w:asciiTheme="minorHAnsi" w:hAnsiTheme="minorHAnsi"/>
        </w:rPr>
        <w:br/>
        <w:t xml:space="preserve">c) l'importo dello stipendio annuale lordo, come ricavato dal contratto di lavoro ovvero dall'offerta vincolante, che non deve essere inferiore al triplo del livello minimo previsto per l'esenzione dalla partecipazione alla spesa sanitaria. </w:t>
      </w:r>
    </w:p>
    <w:p w:rsidR="00AB37F7" w:rsidRPr="00AB37F7" w:rsidRDefault="00AB37F7" w:rsidP="00AB37F7">
      <w:pPr>
        <w:pStyle w:val="NormaleWeb"/>
        <w:jc w:val="both"/>
        <w:rPr>
          <w:rFonts w:asciiTheme="minorHAnsi" w:hAnsiTheme="minorHAnsi"/>
        </w:rPr>
      </w:pPr>
      <w:r w:rsidRPr="00AB37F7">
        <w:rPr>
          <w:rFonts w:asciiTheme="minorHAnsi" w:hAnsiTheme="minorHAnsi"/>
        </w:rPr>
        <w:t xml:space="preserve">6. Lo sportello unico per l'immigrazione convoca il datore di lavoro e rilascia il nulla osta al lavoro non oltre novanta giorni dalla presentazione della domanda ovvero, entro il medesimo termine, comunica al datore di lavoro il rigetto della stessa. Gli stranieri di cui al comma 2, lettera c), del presente articolo, regolarmente soggiornanti sul territorio nazionale, accedono alla procedura di rilascio del nulla osta al lavoro a prescindere dal requisito dell'effettiva residenza all'estero. </w:t>
      </w:r>
    </w:p>
    <w:p w:rsidR="00AB37F7" w:rsidRPr="00AB37F7" w:rsidRDefault="00AB37F7" w:rsidP="00AB37F7">
      <w:pPr>
        <w:pStyle w:val="NormaleWeb"/>
        <w:jc w:val="both"/>
        <w:rPr>
          <w:rFonts w:asciiTheme="minorHAnsi" w:hAnsiTheme="minorHAnsi"/>
        </w:rPr>
      </w:pPr>
      <w:r w:rsidRPr="00AB37F7">
        <w:rPr>
          <w:rFonts w:asciiTheme="minorHAnsi" w:hAnsiTheme="minorHAnsi"/>
        </w:rPr>
        <w:t xml:space="preserve">7. Il rilascio del nulla osta al lavoro è subordinato al preventivo espletamento degli adempimenti previsti dall'articolo 22, comma 4. </w:t>
      </w:r>
    </w:p>
    <w:p w:rsidR="00AB37F7" w:rsidRPr="00AB37F7" w:rsidRDefault="00AB37F7" w:rsidP="00AB37F7">
      <w:pPr>
        <w:pStyle w:val="NormaleWeb"/>
        <w:jc w:val="both"/>
        <w:rPr>
          <w:rFonts w:asciiTheme="minorHAnsi" w:hAnsiTheme="minorHAnsi"/>
        </w:rPr>
      </w:pPr>
      <w:r w:rsidRPr="00AB37F7">
        <w:rPr>
          <w:rFonts w:asciiTheme="minorHAnsi" w:hAnsiTheme="minorHAnsi"/>
        </w:rPr>
        <w:lastRenderedPageBreak/>
        <w:t xml:space="preserve">8. Il nulla osta al lavoro è sostituito da una comunicazione del datore di lavoro della proposta di contratto di lavoro o dell'offerta di lavoro vincolante, formulate ai sensi del comma 5, e si applicano le disposizioni di cui all'articolo 27, comma 1-ter, nel caso in cui il datore di lavoro abbia sottoscritto con il Ministero dell'interno, sentito il Ministero del lavoro e delle politiche sociali, un apposito protocollo di intesa, con cui il medesimo datore di lavoro garantisce la sussistenza delle condizioni previste dal comma 5 e dall'articolo 27, comma 1-quater. Ai fini dell'applicazione delle disposizioni del presente comma, il datore di lavoro deve dichiarare di non trovarsi nelle condizioni di cui al comma 10. </w:t>
      </w:r>
    </w:p>
    <w:p w:rsidR="00AB37F7" w:rsidRPr="00AB37F7" w:rsidRDefault="00AB37F7" w:rsidP="00AB37F7">
      <w:pPr>
        <w:pStyle w:val="NormaleWeb"/>
        <w:jc w:val="both"/>
        <w:rPr>
          <w:rFonts w:asciiTheme="minorHAnsi" w:hAnsiTheme="minorHAnsi"/>
        </w:rPr>
      </w:pPr>
      <w:r w:rsidRPr="00AB37F7">
        <w:rPr>
          <w:rFonts w:asciiTheme="minorHAnsi" w:hAnsiTheme="minorHAnsi"/>
        </w:rPr>
        <w:t xml:space="preserve">9. Il nulla osta al lavoro è rifiutato ovvero, nel caso sia stato rilasciato, è revocato se i documenti di cui al comma 5 sono stati ottenuti mediante frode o sono stati falsificati o contraffatti ovvero qualora lo straniero non si rechi presso lo sportello unico per l'immigrazione per la firma del contratto di soggiorno entro il termine di cui all'articolo 22, comma 6, salvo che il ritardo sia dipeso da cause di forza maggiore. Le revoche del nulla osta sono comunicate al Ministero degli affari esteri tramite i collegamenti telematici. </w:t>
      </w:r>
    </w:p>
    <w:p w:rsidR="00AB37F7" w:rsidRPr="00AB37F7" w:rsidRDefault="00AB37F7" w:rsidP="00AB37F7">
      <w:pPr>
        <w:pStyle w:val="NormaleWeb"/>
        <w:jc w:val="both"/>
        <w:rPr>
          <w:rFonts w:asciiTheme="minorHAnsi" w:hAnsiTheme="minorHAnsi"/>
        </w:rPr>
      </w:pPr>
      <w:r w:rsidRPr="00AB37F7">
        <w:rPr>
          <w:rFonts w:asciiTheme="minorHAnsi" w:hAnsiTheme="minorHAnsi"/>
        </w:rPr>
        <w:t xml:space="preserve">10. Il nulla osta al lavoro è altresì rifiutato se il datore di lavoro risulti condannato negli ultimi cinque anni, anche con sentenza non definitiva, compresa quella adottata a seguito di applicazione della pena su richiesta ai sensi dell'articolo 444 del codice di procedura penale, per: </w:t>
      </w:r>
      <w:r w:rsidRPr="00AB37F7">
        <w:rPr>
          <w:rFonts w:asciiTheme="minorHAnsi" w:hAnsiTheme="minorHAnsi"/>
        </w:rPr>
        <w:br/>
        <w:t xml:space="preserve">a) favoreggiamento dell'immigrazione clandestina verso l'Italia e dell'emigrazione clandestina dall'Italia verso altri Stati o per reati diretti al reclutamento di persone da destinare alla prostituzione o allo sfruttamento della prostituzione o di minori da impiegare in attività illecite; </w:t>
      </w:r>
      <w:r w:rsidRPr="00AB37F7">
        <w:rPr>
          <w:rFonts w:asciiTheme="minorHAnsi" w:hAnsiTheme="minorHAnsi"/>
        </w:rPr>
        <w:br/>
        <w:t xml:space="preserve">b) intermediazione illecita e sfruttamento del lavoro ai sensi dell'articolo 603-bis codice penale; </w:t>
      </w:r>
      <w:r w:rsidRPr="00AB37F7">
        <w:rPr>
          <w:rFonts w:asciiTheme="minorHAnsi" w:hAnsiTheme="minorHAnsi"/>
        </w:rPr>
        <w:br/>
        <w:t xml:space="preserve">c) reati previsti dall'articolo 22, comma 12. </w:t>
      </w:r>
    </w:p>
    <w:p w:rsidR="00AB37F7" w:rsidRPr="00AB37F7" w:rsidRDefault="00AB37F7" w:rsidP="00AB37F7">
      <w:pPr>
        <w:pStyle w:val="NormaleWeb"/>
        <w:jc w:val="both"/>
        <w:rPr>
          <w:rFonts w:asciiTheme="minorHAnsi" w:hAnsiTheme="minorHAnsi"/>
        </w:rPr>
      </w:pPr>
      <w:r w:rsidRPr="00AB37F7">
        <w:rPr>
          <w:rFonts w:asciiTheme="minorHAnsi" w:hAnsiTheme="minorHAnsi"/>
        </w:rPr>
        <w:t>11. Al lavoratore straniero altamente qualificato autorizzato allo svolgimento di attività lavorative è rilasciato dal Questore un permesso di soggiorno ai sensi dell'articolo 5, comma 8, recante la dicitura 'Carta blu UE', nella rubrica 'tipo di permesso'. Il permesso di soggiorno è rilasciato, a seguito della stipula del contratto di soggiorno per lavoro di cui all'articolo 5-bis e della comunicazione di instaurazione del rapporto di lavoro di cui all'articolo 9-bis, comma 2, del decreto-legge 1° ottobre 1996, n. 510, convertito, con modificazioni, dalla legge 28 novembre 1996, n. 608, con durata biennale, nel caso di contratto di lavoro a tempo indeterminato, ovvero con durata pari a q</w:t>
      </w:r>
      <w:r w:rsidR="001243C6">
        <w:rPr>
          <w:rFonts w:asciiTheme="minorHAnsi" w:hAnsiTheme="minorHAnsi"/>
        </w:rPr>
        <w:t>uella del rapporto di lavoro più</w:t>
      </w:r>
      <w:r w:rsidRPr="00AB37F7">
        <w:rPr>
          <w:rFonts w:asciiTheme="minorHAnsi" w:hAnsiTheme="minorHAnsi"/>
        </w:rPr>
        <w:t xml:space="preserve"> tre mesi, negli altri casi. </w:t>
      </w:r>
    </w:p>
    <w:p w:rsidR="00AB37F7" w:rsidRPr="00AB37F7" w:rsidRDefault="00AB37F7" w:rsidP="00AB37F7">
      <w:pPr>
        <w:pStyle w:val="NormaleWeb"/>
        <w:jc w:val="both"/>
        <w:rPr>
          <w:rFonts w:asciiTheme="minorHAnsi" w:hAnsiTheme="minorHAnsi"/>
        </w:rPr>
      </w:pPr>
      <w:r w:rsidRPr="00AB37F7">
        <w:rPr>
          <w:rFonts w:asciiTheme="minorHAnsi" w:hAnsiTheme="minorHAnsi"/>
        </w:rPr>
        <w:t xml:space="preserve">12. Il permesso di soggiorno non è rilasciato o il suo rinnovo è rifiutato ovvero, nel caso sia stato concesso, è revocato nei seguenti casi: </w:t>
      </w:r>
      <w:r w:rsidRPr="00AB37F7">
        <w:rPr>
          <w:rFonts w:asciiTheme="minorHAnsi" w:hAnsiTheme="minorHAnsi"/>
        </w:rPr>
        <w:br/>
        <w:t>a) se è stato ottenuto in maniera fraudolenta o è stato falsificato o contraffatto;</w:t>
      </w:r>
      <w:r w:rsidRPr="00AB37F7">
        <w:rPr>
          <w:rFonts w:asciiTheme="minorHAnsi" w:hAnsiTheme="minorHAnsi"/>
        </w:rPr>
        <w:br/>
        <w:t>b) se risulta che lo straniero non soddisfaceva o non soddisfa più le condizioni d'ingresso e di soggiorno previste dal presente testo unico o se soggiorna per fini diversi da quelli per cui lo stesso ha ottenuto il nulla osta ai sensi del presente articolo;</w:t>
      </w:r>
      <w:r w:rsidRPr="00AB37F7">
        <w:rPr>
          <w:rFonts w:asciiTheme="minorHAnsi" w:hAnsiTheme="minorHAnsi"/>
        </w:rPr>
        <w:br/>
        <w:t xml:space="preserve">c) se lo straniero non ha rispettato le condizioni di cui al comma 13; </w:t>
      </w:r>
      <w:r w:rsidRPr="00AB37F7">
        <w:rPr>
          <w:rFonts w:asciiTheme="minorHAnsi" w:hAnsiTheme="minorHAnsi"/>
        </w:rPr>
        <w:br/>
        <w:t>d) qualora lo straniero non abbia risorse sufficienti per mantenere se stesso e, nel caso, i propri familiari, senza ricorrere al regime di assistenza sociale nazionale, ad eccezione del periodo di disoccupazione.</w:t>
      </w:r>
    </w:p>
    <w:p w:rsidR="00AB37F7" w:rsidRPr="00AB37F7" w:rsidRDefault="00AB37F7" w:rsidP="00AB37F7">
      <w:pPr>
        <w:pStyle w:val="NormaleWeb"/>
        <w:jc w:val="both"/>
        <w:rPr>
          <w:rFonts w:asciiTheme="minorHAnsi" w:hAnsiTheme="minorHAnsi"/>
        </w:rPr>
      </w:pPr>
      <w:r w:rsidRPr="00AB37F7">
        <w:rPr>
          <w:rFonts w:asciiTheme="minorHAnsi" w:hAnsiTheme="minorHAnsi"/>
        </w:rPr>
        <w:t xml:space="preserve">13. Il titolare di Carta blu UE, limitatamente ai primi due anni di occupazione legale sul territorio nazionale, esercita esclusivamente attività lavorative conformi alle condizioni di ammissione previste al comma 1 e limitatamente a quelle per le quali e' stata rilasciata la Carta blu UE. I </w:t>
      </w:r>
      <w:r w:rsidRPr="00AB37F7">
        <w:rPr>
          <w:rFonts w:asciiTheme="minorHAnsi" w:hAnsiTheme="minorHAnsi"/>
        </w:rPr>
        <w:lastRenderedPageBreak/>
        <w:t xml:space="preserve">cambiamenti di datore di lavoro nel corso dei primi due anni sono soggetti all'autorizzazione preliminare da parte delle competenti Direzioni territoriali del lavoro. Decorsi 15 giorni dalla ricezione della documentazione relativa al nuovo contratto di lavoro o offerta vincolante, il parere della Direzione territoriale competente si intende acquisito. </w:t>
      </w:r>
    </w:p>
    <w:p w:rsidR="00AB37F7" w:rsidRPr="00AB37F7" w:rsidRDefault="00AB37F7" w:rsidP="00AB37F7">
      <w:pPr>
        <w:pStyle w:val="NormaleWeb"/>
        <w:jc w:val="both"/>
        <w:rPr>
          <w:rFonts w:asciiTheme="minorHAnsi" w:hAnsiTheme="minorHAnsi"/>
        </w:rPr>
      </w:pPr>
      <w:r w:rsidRPr="00AB37F7">
        <w:rPr>
          <w:rFonts w:asciiTheme="minorHAnsi" w:hAnsiTheme="minorHAnsi"/>
        </w:rPr>
        <w:t>14. E' escluso l'accesso al lavoro se le attività dello stesso comportano, anche in via occasionale l'esercizio diretto o indiretto di pubblici poteri, ovvero attengono alla tutela dell'interesse nazionale. E' altresì escluso l'accesso al lavoro nei casi in cui, conformemente alla legge nazionale o comunitaria vigente, le attività dello stesso siano riservate ai cittadini nazionali, ai cittadini dell'Unione o ai cittadini del SEE.</w:t>
      </w:r>
      <w:r w:rsidRPr="00AB37F7">
        <w:rPr>
          <w:rFonts w:asciiTheme="minorHAnsi" w:hAnsiTheme="minorHAnsi"/>
        </w:rPr>
        <w:br/>
      </w:r>
      <w:r w:rsidRPr="00AB37F7">
        <w:rPr>
          <w:rFonts w:asciiTheme="minorHAnsi" w:hAnsiTheme="minorHAnsi"/>
        </w:rPr>
        <w:br/>
        <w:t>15. I titolari di Carta blu UE beneficiano di un trattamento uguale a quello riservato ai cittadini, conformemente alla normativa vigente, ad eccezione dell'accesso al mercato del lavoro nei primi due anni, come previsto al comma 13.</w:t>
      </w:r>
      <w:r w:rsidRPr="00AB37F7">
        <w:rPr>
          <w:rFonts w:asciiTheme="minorHAnsi" w:hAnsiTheme="minorHAnsi"/>
        </w:rPr>
        <w:br/>
      </w:r>
      <w:r w:rsidRPr="00AB37F7">
        <w:rPr>
          <w:rFonts w:asciiTheme="minorHAnsi" w:hAnsiTheme="minorHAnsi"/>
        </w:rPr>
        <w:br/>
        <w:t xml:space="preserve">16. Il ricongiungimento familiare è consentito al titolare di Carta blu UE, indipendentemente dalla durata del suo permesso di soggiorno, ai sensi e alle condizioni previste dall'articolo 29. Ai familiari è rilasciato un permesso di soggiorno per motivi di famiglia, ai sensi dell'articolo 30, commi 2, 3 e 6, di durata pari a quello del titolare di Carta blu UE. </w:t>
      </w:r>
      <w:r w:rsidRPr="00AB37F7">
        <w:rPr>
          <w:rFonts w:asciiTheme="minorHAnsi" w:hAnsiTheme="minorHAnsi"/>
        </w:rPr>
        <w:br/>
      </w:r>
      <w:r w:rsidRPr="00AB37F7">
        <w:rPr>
          <w:rFonts w:asciiTheme="minorHAnsi" w:hAnsiTheme="minorHAnsi"/>
        </w:rPr>
        <w:br/>
        <w:t xml:space="preserve">17. Dopo diciotto mesi di soggiorno legale in un altro Stato membro, lo straniero titolare di Carta blu UE, rilasciata da detto Stato, può fare ingresso in Italia senza necessità del visto, al fine di esercitare un'attività lavorativa, alle condizioni previste dal presente articolo. Entro un mese dall'ingresso nel territorio nazionale, il datore di lavoro presenta la domanda di nulla osta al lavoro con la procedura prevista al comma 4 e alle condizioni del presente articolo. Il nulla osta è rilasciato entro il termine di 60 giorni. La domanda di nulla osta al lavoro può essere presentata dal datore di lavoro anche se il titolare della Carta blu UE soggiorna ancora nel territorio del primo Stato membro. Al lavoratore straniero altamente qualificato autorizzato al lavoro dallo sportello unico è rilasciato dal Questore il permesso secondo le modalità ed alle condizioni previste dal presente articolo. Dell'avvenuto rilascio è informato lo Stato membro che ha rilasciato la precedente Carta blu UE. Nei confronti dello straniero, cui è stato rifiutato o revocato il nulla osta al lavoro o il permesso ovvero questo ultimo non è stato rinnovato, è disposta l'espulsione ai sensi dell'articolo 13 e l'allontanamento è effettuato verso lo Stato membro dell'Unione europea che aveva rilasciato la Carta blu UE, anche nel caso in cui la Carta blu UE rilasciata dall'altro Stato membro sia scaduta o sia stata revocata. Nei confronti del titolare di Carta blu UE riammesso in Italia ai sensi del presente comma si applicano le disposizioni previste dall'articolo 22, comma 11. Ai familiari dello straniero titolare di Carta blu UE in possesso di un valido titolo di soggiorno rilasciato dallo Stato membro di provenienza e del documento di viaggio valido,è' rilasciato un permesso di soggiorno per motivi di famiglia, ai sensi dell'articolo 30, commi 2, 3 e 6, previa dimostrazione di aver risieduto in qualità di familiare del titolare di Carta blu UE nel medesimo Stato membro di provenienza e di essere in possesso dei requisiti di cui all'articolo 29, comma 3. </w:t>
      </w:r>
    </w:p>
    <w:p w:rsidR="00AB37F7" w:rsidRPr="00AB37F7" w:rsidRDefault="00AB37F7" w:rsidP="00AB37F7">
      <w:pPr>
        <w:pStyle w:val="NormaleWeb"/>
        <w:jc w:val="both"/>
        <w:rPr>
          <w:rFonts w:asciiTheme="minorHAnsi" w:hAnsiTheme="minorHAnsi"/>
        </w:rPr>
      </w:pPr>
      <w:r w:rsidRPr="00AB37F7">
        <w:rPr>
          <w:rFonts w:asciiTheme="minorHAnsi" w:hAnsiTheme="minorHAnsi"/>
        </w:rPr>
        <w:t>18. Per quanto non espressamente previsto dal presente articolo trovano applicazione le disposizioni di cui all'articolo 22, in quanto compatibili.</w:t>
      </w:r>
    </w:p>
    <w:p w:rsidR="00AB37F7" w:rsidRDefault="00AB37F7" w:rsidP="00AB37F7">
      <w:pPr>
        <w:pStyle w:val="Corpodeltesto"/>
        <w:jc w:val="center"/>
        <w:rPr>
          <w:rStyle w:val="Enfasigrassetto"/>
          <w:rFonts w:ascii="Calibri" w:hAnsi="Calibri"/>
        </w:rPr>
      </w:pPr>
    </w:p>
    <w:p w:rsidR="00C300D9" w:rsidRDefault="00C300D9" w:rsidP="00AB37F7">
      <w:pPr>
        <w:pStyle w:val="Corpodeltesto"/>
        <w:jc w:val="center"/>
        <w:rPr>
          <w:rStyle w:val="Enfasigrassetto"/>
          <w:rFonts w:ascii="Calibri" w:hAnsi="Calibri"/>
        </w:rPr>
      </w:pPr>
    </w:p>
    <w:p w:rsidR="00B54244" w:rsidRDefault="0079708E">
      <w:pPr>
        <w:pStyle w:val="Corpodeltesto"/>
        <w:jc w:val="center"/>
        <w:rPr>
          <w:rFonts w:ascii="Calibri" w:hAnsi="Calibri"/>
        </w:rPr>
      </w:pPr>
      <w:r>
        <w:rPr>
          <w:rStyle w:val="Enfasigrassetto"/>
          <w:rFonts w:ascii="Calibri" w:hAnsi="Calibri"/>
        </w:rPr>
        <w:lastRenderedPageBreak/>
        <w:t>TITOLO IV</w:t>
      </w:r>
      <w:r>
        <w:rPr>
          <w:rFonts w:ascii="Calibri" w:hAnsi="Calibri"/>
        </w:rPr>
        <w:t xml:space="preserve"> </w:t>
      </w:r>
    </w:p>
    <w:p w:rsidR="00B54244" w:rsidRDefault="0079708E">
      <w:pPr>
        <w:pStyle w:val="Corpodeltesto"/>
        <w:jc w:val="center"/>
        <w:rPr>
          <w:rStyle w:val="Enfasigrassetto"/>
          <w:rFonts w:ascii="Calibri" w:hAnsi="Calibri"/>
        </w:rPr>
      </w:pPr>
      <w:r>
        <w:rPr>
          <w:rStyle w:val="Enfasigrassetto"/>
          <w:rFonts w:ascii="Calibri" w:hAnsi="Calibri"/>
        </w:rPr>
        <w:t>Diritto all’unità familiare e tutela dei minori</w:t>
      </w:r>
    </w:p>
    <w:p w:rsidR="00C300D9" w:rsidRDefault="00C300D9">
      <w:pPr>
        <w:pStyle w:val="Corpodeltesto"/>
        <w:jc w:val="center"/>
        <w:rPr>
          <w:rStyle w:val="Enfasigrassetto"/>
          <w:rFonts w:ascii="Calibri" w:hAnsi="Calibri"/>
        </w:rPr>
      </w:pPr>
    </w:p>
    <w:p w:rsidR="00B54244" w:rsidRDefault="0079708E">
      <w:pPr>
        <w:pStyle w:val="Corpodeltesto"/>
        <w:jc w:val="center"/>
        <w:rPr>
          <w:rFonts w:ascii="Calibri" w:hAnsi="Calibri"/>
        </w:rPr>
      </w:pPr>
      <w:bookmarkStart w:id="39" w:name="art28"/>
      <w:r>
        <w:rPr>
          <w:rStyle w:val="Enfasigrassetto"/>
          <w:rFonts w:ascii="Calibri" w:hAnsi="Calibri"/>
        </w:rPr>
        <w:t>Articolo 28</w:t>
      </w:r>
      <w:bookmarkEnd w:id="39"/>
      <w:r>
        <w:rPr>
          <w:rFonts w:ascii="Calibri" w:hAnsi="Calibri"/>
        </w:rPr>
        <w:br/>
        <w:t>Diritto all’unità familiare.</w:t>
      </w:r>
    </w:p>
    <w:p w:rsidR="00B54244" w:rsidRDefault="0079708E">
      <w:pPr>
        <w:pStyle w:val="Corpodeltesto"/>
        <w:rPr>
          <w:rFonts w:ascii="Calibri" w:hAnsi="Calibri"/>
        </w:rPr>
      </w:pPr>
      <w:r>
        <w:rPr>
          <w:rFonts w:ascii="Calibri" w:hAnsi="Calibri"/>
        </w:rPr>
        <w:t>(Legge 6 marzo 1998, n. 40, art. 26)</w:t>
      </w:r>
    </w:p>
    <w:p w:rsidR="00C300D9" w:rsidRPr="00C300D9" w:rsidRDefault="00C300D9">
      <w:pPr>
        <w:pStyle w:val="Corpodeltesto"/>
        <w:rPr>
          <w:rFonts w:ascii="Calibri" w:hAnsi="Calibri"/>
          <w:sz w:val="4"/>
          <w:szCs w:val="4"/>
        </w:rPr>
      </w:pPr>
    </w:p>
    <w:p w:rsidR="00B54244" w:rsidRDefault="0079708E" w:rsidP="00C300D9">
      <w:pPr>
        <w:pStyle w:val="Corpodeltesto"/>
        <w:jc w:val="both"/>
        <w:rPr>
          <w:rFonts w:ascii="Calibri" w:hAnsi="Calibri"/>
        </w:rPr>
      </w:pPr>
      <w:r>
        <w:rPr>
          <w:rFonts w:ascii="Calibri" w:hAnsi="Calibri"/>
        </w:rPr>
        <w:t>1. Il diritto a mantenere o a riacquistare l’unità familiare nei confronti dei familiari stranieri è riconosciuto, alle condizioni previste dal presente testo unico, agli stranieri titolari di carta di soggiorno o di permesso di soggiorno di durata non inferiore a un anno rilasciato per motivi di lavoro subordinato o autonomo, ovvero per asilo, per studio, per motivi relig</w:t>
      </w:r>
      <w:r w:rsidR="001243C6">
        <w:rPr>
          <w:rFonts w:ascii="Calibri" w:hAnsi="Calibri"/>
        </w:rPr>
        <w:t xml:space="preserve">iosi o per motivi familiari. </w:t>
      </w:r>
    </w:p>
    <w:p w:rsidR="00B54244" w:rsidRDefault="0079708E" w:rsidP="00C300D9">
      <w:pPr>
        <w:pStyle w:val="Corpodeltesto"/>
        <w:jc w:val="both"/>
        <w:rPr>
          <w:rFonts w:ascii="Calibri" w:hAnsi="Calibri"/>
        </w:rPr>
      </w:pPr>
      <w:r>
        <w:rPr>
          <w:rFonts w:ascii="Calibri" w:hAnsi="Calibri"/>
        </w:rPr>
        <w:t>2. Ai familiari stranieri di cittadini italiani o di uno Stato membro dell’Unione Europea continuano ad applicarsi le disposizioni del decreto del Presidente della Repubblica 30 dicembre 1965, n. 1656, fatte salve quelle più favorevoli del presente testo unico o del regolamento di attuazione.</w:t>
      </w:r>
    </w:p>
    <w:p w:rsidR="00B54244" w:rsidRDefault="0079708E" w:rsidP="00C300D9">
      <w:pPr>
        <w:pStyle w:val="Corpodeltesto"/>
        <w:jc w:val="both"/>
        <w:rPr>
          <w:rFonts w:ascii="Calibri" w:hAnsi="Calibri"/>
        </w:rPr>
      </w:pPr>
      <w:r>
        <w:rPr>
          <w:rFonts w:ascii="Calibri" w:hAnsi="Calibri"/>
        </w:rPr>
        <w:t>3. In tutti i procedimenti amministrativi e giurisdizionali finalizzati a dare attuazione al diritto all’unità familiare e riguardanti i minori, deve essere preso in considerazione con carattere di priorità il superiore interesse del fanciullo, conformemente a quanto previsto dall’articolo 3, comma 1, della Convenzione sui diritti del fanciullo del 20 novembre 1989, ratificata e resa esecutiva ai sensi della legge 27 maggio 1991, n. 176.</w:t>
      </w:r>
    </w:p>
    <w:p w:rsidR="00C300D9" w:rsidRDefault="00C300D9">
      <w:pPr>
        <w:pStyle w:val="Corpodeltesto"/>
        <w:rPr>
          <w:rFonts w:ascii="Calibri" w:hAnsi="Calibri"/>
        </w:rPr>
      </w:pPr>
    </w:p>
    <w:p w:rsidR="00AB37F7" w:rsidRDefault="0079708E">
      <w:pPr>
        <w:pStyle w:val="Corpodeltesto"/>
        <w:jc w:val="center"/>
        <w:rPr>
          <w:rFonts w:ascii="Calibri" w:hAnsi="Calibri"/>
        </w:rPr>
      </w:pPr>
      <w:bookmarkStart w:id="40" w:name="art29"/>
      <w:r>
        <w:rPr>
          <w:rStyle w:val="Enfasigrassetto"/>
          <w:rFonts w:ascii="Calibri" w:hAnsi="Calibri"/>
        </w:rPr>
        <w:t>Articolo 29</w:t>
      </w:r>
      <w:r>
        <w:rPr>
          <w:rFonts w:ascii="Calibri" w:hAnsi="Calibri"/>
        </w:rPr>
        <w:t xml:space="preserve"> </w:t>
      </w:r>
    </w:p>
    <w:bookmarkEnd w:id="40"/>
    <w:p w:rsidR="00B54244" w:rsidRDefault="0079708E">
      <w:pPr>
        <w:pStyle w:val="Corpodeltesto"/>
        <w:jc w:val="center"/>
        <w:rPr>
          <w:rFonts w:ascii="Calibri" w:hAnsi="Calibri"/>
        </w:rPr>
      </w:pPr>
      <w:r>
        <w:rPr>
          <w:rFonts w:ascii="Calibri" w:hAnsi="Calibri"/>
        </w:rPr>
        <w:t>Ricongiungimento familiare.</w:t>
      </w:r>
    </w:p>
    <w:p w:rsidR="00AB37F7" w:rsidRPr="00AB37F7" w:rsidRDefault="00AB37F7" w:rsidP="00AB37F7">
      <w:pPr>
        <w:pStyle w:val="NormaleWeb"/>
        <w:jc w:val="both"/>
        <w:rPr>
          <w:rFonts w:asciiTheme="minorHAnsi" w:hAnsiTheme="minorHAnsi"/>
        </w:rPr>
      </w:pPr>
      <w:r>
        <w:rPr>
          <w:rFonts w:asciiTheme="minorHAnsi" w:hAnsiTheme="minorHAnsi"/>
        </w:rPr>
        <w:t>1. Lo straniero può</w:t>
      </w:r>
      <w:r w:rsidRPr="00AB37F7">
        <w:rPr>
          <w:rFonts w:asciiTheme="minorHAnsi" w:hAnsiTheme="minorHAnsi"/>
        </w:rPr>
        <w:t xml:space="preserve"> chiedere il ricongiungimento per i seguenti familiari:</w:t>
      </w:r>
      <w:r w:rsidRPr="00AB37F7">
        <w:rPr>
          <w:rFonts w:asciiTheme="minorHAnsi" w:hAnsiTheme="minorHAnsi"/>
        </w:rPr>
        <w:br/>
      </w:r>
      <w:r w:rsidRPr="00AB37F7">
        <w:rPr>
          <w:rFonts w:asciiTheme="minorHAnsi" w:hAnsiTheme="minorHAnsi"/>
        </w:rPr>
        <w:br/>
        <w:t>a) coniuge n</w:t>
      </w:r>
      <w:r>
        <w:rPr>
          <w:rFonts w:asciiTheme="minorHAnsi" w:hAnsiTheme="minorHAnsi"/>
        </w:rPr>
        <w:t>on legalmente separato e di età</w:t>
      </w:r>
      <w:r w:rsidRPr="00AB37F7">
        <w:rPr>
          <w:rFonts w:asciiTheme="minorHAnsi" w:hAnsiTheme="minorHAnsi"/>
        </w:rPr>
        <w:t xml:space="preserve"> non inferiore ai diciotto anni;</w:t>
      </w:r>
      <w:r w:rsidRPr="00AB37F7">
        <w:rPr>
          <w:rFonts w:asciiTheme="minorHAnsi" w:hAnsiTheme="minorHAnsi"/>
        </w:rPr>
        <w:br/>
      </w:r>
      <w:r w:rsidRPr="00AB37F7">
        <w:rPr>
          <w:rFonts w:asciiTheme="minorHAnsi" w:hAnsiTheme="minorHAnsi"/>
        </w:rPr>
        <w:br/>
        <w:t>b) figli minori, anche del coniuge o nati fuori del matrimonio, non coniugati, a condizione che l'altro genitore, qualora esistente, abbia dato il suo consenso;</w:t>
      </w:r>
      <w:r w:rsidRPr="00AB37F7">
        <w:rPr>
          <w:rFonts w:asciiTheme="minorHAnsi" w:hAnsiTheme="minorHAnsi"/>
        </w:rPr>
        <w:br/>
      </w:r>
      <w:r w:rsidRPr="00AB37F7">
        <w:rPr>
          <w:rFonts w:asciiTheme="minorHAnsi" w:hAnsiTheme="minorHAnsi"/>
        </w:rPr>
        <w:br/>
        <w:t>c) figli maggiorenni a carico, qualora per ragioni oggettive non possano provvedere alle proprie indispensabili esigenze di vita in ragione del loro stato di salute che comporti invalidità totale;</w:t>
      </w:r>
      <w:r w:rsidRPr="00AB37F7">
        <w:rPr>
          <w:rFonts w:asciiTheme="minorHAnsi" w:hAnsiTheme="minorHAnsi"/>
        </w:rPr>
        <w:br/>
      </w:r>
      <w:r w:rsidRPr="00AB37F7">
        <w:rPr>
          <w:rFonts w:asciiTheme="minorHAnsi" w:hAnsiTheme="minorHAnsi"/>
        </w:rPr>
        <w:br/>
        <w:t xml:space="preserve">d) genitori a carico, qualora non abbiano altri figli nel Paese di origine o di provenienza, ovvero genitori </w:t>
      </w:r>
      <w:proofErr w:type="spellStart"/>
      <w:r w:rsidRPr="00AB37F7">
        <w:rPr>
          <w:rFonts w:asciiTheme="minorHAnsi" w:hAnsiTheme="minorHAnsi"/>
        </w:rPr>
        <w:t>ultrasessantacinquenni</w:t>
      </w:r>
      <w:proofErr w:type="spellEnd"/>
      <w:r w:rsidRPr="00AB37F7">
        <w:rPr>
          <w:rFonts w:asciiTheme="minorHAnsi" w:hAnsiTheme="minorHAnsi"/>
        </w:rPr>
        <w:t xml:space="preserve">, qualora gli altri figli siano impossibilitati al loro sostentamento per documentati, gravi motivi di salute. </w:t>
      </w:r>
    </w:p>
    <w:p w:rsidR="001243C6" w:rsidRDefault="00AB37F7" w:rsidP="00AB37F7">
      <w:pPr>
        <w:pStyle w:val="NormaleWeb"/>
        <w:jc w:val="both"/>
        <w:rPr>
          <w:rFonts w:asciiTheme="minorHAnsi" w:hAnsiTheme="minorHAnsi"/>
        </w:rPr>
      </w:pPr>
      <w:r w:rsidRPr="00AB37F7">
        <w:rPr>
          <w:rFonts w:asciiTheme="minorHAnsi" w:hAnsiTheme="minorHAnsi"/>
        </w:rPr>
        <w:t xml:space="preserve">1-bis. Ove gli stati di cui al comma 1, lettere b), c) e d), non possano essere documentati in modo certo mediante certificati o attestazioni rilasciati da competenti autorità straniere, in ragione della mancanza di una autorità riconosciuta o comunque quando sussistano fondati dubbi sulla autenticità della predetta documentazione, le rappresentanze diplomatiche o consolari provvedono al rilascio di certificazioni, ai sensi dell'articolo 49 del decreto del Presidente della </w:t>
      </w:r>
      <w:r w:rsidRPr="00AB37F7">
        <w:rPr>
          <w:rFonts w:asciiTheme="minorHAnsi" w:hAnsiTheme="minorHAnsi"/>
        </w:rPr>
        <w:lastRenderedPageBreak/>
        <w:t xml:space="preserve">Repubblica 5 gennaio 1967, n. 200, sulla base dell'esame del DNA (acido desossiribonucleico), effettuato a spese degli interessati. </w:t>
      </w:r>
    </w:p>
    <w:p w:rsidR="00AB37F7" w:rsidRPr="00AB37F7" w:rsidRDefault="001243C6" w:rsidP="00AB37F7">
      <w:pPr>
        <w:pStyle w:val="NormaleWeb"/>
        <w:jc w:val="both"/>
        <w:rPr>
          <w:rFonts w:asciiTheme="minorHAnsi" w:hAnsiTheme="minorHAnsi"/>
        </w:rPr>
      </w:pPr>
      <w:r w:rsidRPr="00AB37F7">
        <w:rPr>
          <w:rStyle w:val="Enfasicorsivo"/>
          <w:rFonts w:asciiTheme="minorHAnsi" w:hAnsiTheme="minorHAnsi"/>
        </w:rPr>
        <w:t xml:space="preserve"> </w:t>
      </w:r>
      <w:r w:rsidR="00AB37F7" w:rsidRPr="00AB37F7">
        <w:rPr>
          <w:rStyle w:val="Enfasicorsivo"/>
          <w:rFonts w:asciiTheme="minorHAnsi" w:hAnsiTheme="minorHAnsi"/>
        </w:rPr>
        <w:t>1-ter.</w:t>
      </w:r>
      <w:r w:rsidR="00AB37F7" w:rsidRPr="00AB37F7">
        <w:rPr>
          <w:rFonts w:asciiTheme="minorHAnsi" w:hAnsiTheme="minorHAnsi"/>
        </w:rPr>
        <w:t xml:space="preserve"> Non è consentito il ricongiungimento dei familiari di cui alle lettere </w:t>
      </w:r>
      <w:r w:rsidR="00AB37F7" w:rsidRPr="00AB37F7">
        <w:rPr>
          <w:rFonts w:asciiTheme="minorHAnsi" w:hAnsiTheme="minorHAnsi"/>
          <w:i/>
          <w:iCs/>
        </w:rPr>
        <w:t xml:space="preserve">a) </w:t>
      </w:r>
      <w:r w:rsidR="00AB37F7" w:rsidRPr="00AB37F7">
        <w:rPr>
          <w:rFonts w:asciiTheme="minorHAnsi" w:hAnsiTheme="minorHAnsi"/>
        </w:rPr>
        <w:t xml:space="preserve">e </w:t>
      </w:r>
      <w:r w:rsidR="00AB37F7" w:rsidRPr="00AB37F7">
        <w:rPr>
          <w:rFonts w:asciiTheme="minorHAnsi" w:hAnsiTheme="minorHAnsi"/>
          <w:i/>
          <w:iCs/>
        </w:rPr>
        <w:t>d)</w:t>
      </w:r>
      <w:r w:rsidR="00AB37F7" w:rsidRPr="00AB37F7">
        <w:rPr>
          <w:rFonts w:asciiTheme="minorHAnsi" w:hAnsiTheme="minorHAnsi"/>
        </w:rPr>
        <w:t xml:space="preserve"> del comma 1, quando il familiare di cui si chiede il ricongiungimento è coniugato con un cittadino straniero regolarmente soggiornante con altro coniuge nel territorio nazionale. </w:t>
      </w:r>
      <w:r w:rsidR="00AB37F7" w:rsidRPr="00AB37F7">
        <w:rPr>
          <w:rFonts w:asciiTheme="minorHAnsi" w:hAnsiTheme="minorHAnsi"/>
        </w:rPr>
        <w:br/>
      </w:r>
      <w:r w:rsidR="00AB37F7" w:rsidRPr="00AB37F7">
        <w:rPr>
          <w:rFonts w:asciiTheme="minorHAnsi" w:hAnsiTheme="minorHAnsi"/>
        </w:rPr>
        <w:br/>
        <w:t>2. Ai fini del ricongiungimento si con</w:t>
      </w:r>
      <w:r w:rsidR="00AB37F7">
        <w:rPr>
          <w:rFonts w:asciiTheme="minorHAnsi" w:hAnsiTheme="minorHAnsi"/>
        </w:rPr>
        <w:t>siderano minori i figli di età</w:t>
      </w:r>
      <w:r w:rsidR="00AB37F7" w:rsidRPr="00AB37F7">
        <w:rPr>
          <w:rFonts w:asciiTheme="minorHAnsi" w:hAnsiTheme="minorHAnsi"/>
        </w:rPr>
        <w:t xml:space="preserve"> inferiore a diciotto anni al momento della presentazione dell'istanza di ricongiungimento. I minori adottati o affidati o sottoposti a tutela sono equiparati ai figli.</w:t>
      </w:r>
      <w:r w:rsidR="00AB37F7" w:rsidRPr="00AB37F7">
        <w:rPr>
          <w:rFonts w:asciiTheme="minorHAnsi" w:hAnsiTheme="minorHAnsi"/>
        </w:rPr>
        <w:br/>
      </w:r>
      <w:r w:rsidR="00AB37F7" w:rsidRPr="00AB37F7">
        <w:rPr>
          <w:rFonts w:asciiTheme="minorHAnsi" w:hAnsiTheme="minorHAnsi"/>
        </w:rPr>
        <w:br/>
        <w:t>3. Salvo quanto previsto dall'articolo 29-bis, lo straniero che richiede il ricongiungimento d</w:t>
      </w:r>
      <w:r w:rsidR="00AB37F7">
        <w:rPr>
          <w:rFonts w:asciiTheme="minorHAnsi" w:hAnsiTheme="minorHAnsi"/>
        </w:rPr>
        <w:t>eve dimostrare la disponibilità:</w:t>
      </w:r>
      <w:r w:rsidR="00AB37F7" w:rsidRPr="00AB37F7">
        <w:rPr>
          <w:rFonts w:asciiTheme="minorHAnsi" w:hAnsiTheme="minorHAnsi"/>
        </w:rPr>
        <w:br/>
        <w:t xml:space="preserve">a) di un alloggio conforme ai requisiti igienico-sanitari, nonché di idoneità abitativa, accertati dai competenti uffici comunali. Nel caso di un figlio di età inferiore agli anni quattordici al seguito di uno dei genitori, è sufficiente il consenso del titolare dell’alloggio nel quale il minore effettivamente dimorerà; </w:t>
      </w:r>
      <w:r w:rsidR="00AB37F7" w:rsidRPr="00AB37F7">
        <w:rPr>
          <w:rFonts w:asciiTheme="minorHAnsi" w:hAnsiTheme="minorHAnsi"/>
        </w:rPr>
        <w:br/>
        <w:t>b) di un reddito minimo annuo derivante da fonti lecite non inferiore all'importo annuo dell'assegno sociale aumentato</w:t>
      </w:r>
      <w:r w:rsidR="00C300D9">
        <w:rPr>
          <w:rFonts w:asciiTheme="minorHAnsi" w:hAnsiTheme="minorHAnsi"/>
        </w:rPr>
        <w:t xml:space="preserve"> della metà</w:t>
      </w:r>
      <w:r w:rsidR="00AB37F7" w:rsidRPr="00AB37F7">
        <w:rPr>
          <w:rFonts w:asciiTheme="minorHAnsi" w:hAnsiTheme="minorHAnsi"/>
        </w:rPr>
        <w:t xml:space="preserve"> dell'importo dell'assegno sociale per ogni familiare da ricongiungere. Per i</w:t>
      </w:r>
      <w:r w:rsidR="00C300D9">
        <w:rPr>
          <w:rFonts w:asciiTheme="minorHAnsi" w:hAnsiTheme="minorHAnsi"/>
        </w:rPr>
        <w:t>l ricongiungimento di due o più figli di età</w:t>
      </w:r>
      <w:r w:rsidR="00AB37F7" w:rsidRPr="00AB37F7">
        <w:rPr>
          <w:rFonts w:asciiTheme="minorHAnsi" w:hAnsiTheme="minorHAnsi"/>
        </w:rPr>
        <w:t xml:space="preserve"> inferiore agli anni quattordici ovvero per i</w:t>
      </w:r>
      <w:r w:rsidR="00C300D9">
        <w:rPr>
          <w:rFonts w:asciiTheme="minorHAnsi" w:hAnsiTheme="minorHAnsi"/>
        </w:rPr>
        <w:t>l ricongiungimento di due o più</w:t>
      </w:r>
      <w:r w:rsidR="00AB37F7" w:rsidRPr="00AB37F7">
        <w:rPr>
          <w:rFonts w:asciiTheme="minorHAnsi" w:hAnsiTheme="minorHAnsi"/>
        </w:rPr>
        <w:t xml:space="preserve"> familiari dei titolari dello status di protezione sussidiaria e' richiesto, in ogni caso, un reddito non inferiore al doppio dell'importo annuo dell'assegno sociale. Ai fini della determinazione del reddito si tiene conto anche del reddito annuo complessivo dei familiari conviventi con il richiedente. </w:t>
      </w:r>
    </w:p>
    <w:p w:rsidR="00AB37F7" w:rsidRPr="00AB37F7" w:rsidRDefault="00AB37F7" w:rsidP="00AB37F7">
      <w:pPr>
        <w:pStyle w:val="NormaleWeb"/>
        <w:jc w:val="both"/>
        <w:rPr>
          <w:rFonts w:asciiTheme="minorHAnsi" w:hAnsiTheme="minorHAnsi"/>
        </w:rPr>
      </w:pPr>
      <w:r w:rsidRPr="00AB37F7">
        <w:rPr>
          <w:rFonts w:asciiTheme="minorHAnsi" w:hAnsiTheme="minorHAnsi"/>
        </w:rPr>
        <w:t xml:space="preserve">b-bis) di una assicurazione sanitaria o di altro titolo idoneo, a garantire la copertura di tutti i rischi nel territorio nazionale a favore dell'ascendente </w:t>
      </w:r>
      <w:proofErr w:type="spellStart"/>
      <w:r w:rsidRPr="00AB37F7">
        <w:rPr>
          <w:rFonts w:asciiTheme="minorHAnsi" w:hAnsiTheme="minorHAnsi"/>
        </w:rPr>
        <w:t>ultrasessantacinquenne</w:t>
      </w:r>
      <w:proofErr w:type="spellEnd"/>
      <w:r w:rsidRPr="00AB37F7">
        <w:rPr>
          <w:rFonts w:asciiTheme="minorHAnsi" w:hAnsiTheme="minorHAnsi"/>
        </w:rPr>
        <w:t xml:space="preserve"> ovvero della sua iscrizione al Servizio sanitario nazionale, previo pagamento di un contributo il cui importo e' da determinarsi con decreto del Ministro del lavoro, della salute e delle politiche sociali, di concerto con il Ministro dell'economia e delle finanze, da adottarsi entro il 30 ottobre 2008 e da aggiornarsi con cadenza biennale, sentita la Conferenza permanente per i rapporti tra lo Stato, le regioni e le province autonome di Trento e di Bolzano. </w:t>
      </w:r>
      <w:r w:rsidRPr="00AB37F7">
        <w:rPr>
          <w:rFonts w:asciiTheme="minorHAnsi" w:hAnsiTheme="minorHAnsi"/>
        </w:rPr>
        <w:br/>
      </w:r>
      <w:r w:rsidRPr="00AB37F7">
        <w:rPr>
          <w:rFonts w:asciiTheme="minorHAnsi" w:hAnsiTheme="minorHAnsi"/>
        </w:rPr>
        <w:br/>
        <w:t>4. E' consentito l'ingresso, al seguito dello straniero titolare di carta di soggiorno o di un visto di ingresso per lavoro subordinato relativo a contratto di durata non inferiore a un anno, o per lavoro autonomo non occasionale, ovvero per studio o per motivi religiosi, dei familiari con i quali è possibile attuare il ricongiungimento, a condizione che ricorra</w:t>
      </w:r>
      <w:r>
        <w:rPr>
          <w:rFonts w:asciiTheme="minorHAnsi" w:hAnsiTheme="minorHAnsi"/>
        </w:rPr>
        <w:t>no i requisiti di disponibilità</w:t>
      </w:r>
      <w:r w:rsidRPr="00AB37F7">
        <w:rPr>
          <w:rFonts w:asciiTheme="minorHAnsi" w:hAnsiTheme="minorHAnsi"/>
        </w:rPr>
        <w:t xml:space="preserve"> di alloggio e di reddito di cui al comma 3.</w:t>
      </w:r>
      <w:r w:rsidRPr="00AB37F7">
        <w:rPr>
          <w:rFonts w:asciiTheme="minorHAnsi" w:hAnsiTheme="minorHAnsi"/>
        </w:rPr>
        <w:br/>
      </w:r>
      <w:r w:rsidRPr="00AB37F7">
        <w:rPr>
          <w:rFonts w:asciiTheme="minorHAnsi" w:hAnsiTheme="minorHAnsi"/>
        </w:rPr>
        <w:br/>
        <w:t xml:space="preserve">5. Salvo quanto disposto dall’articolo 4, comma 6, è consentito l’ingresso per ricongiungimento al figlio minore, già regolarmente soggiornante in Italia con l’altro genitore, del genitore naturale che dimostri il possesso dei requisiti di disponibilità di alloggio e di reddito di cui al comma 3. Ai fini della sussistenza di tali requisiti si tiene conto del possesso di tali requisiti da parte dell’altro genitore. </w:t>
      </w:r>
      <w:r w:rsidRPr="00AB37F7">
        <w:rPr>
          <w:rFonts w:asciiTheme="minorHAnsi" w:hAnsiTheme="minorHAnsi"/>
        </w:rPr>
        <w:br/>
      </w:r>
      <w:r w:rsidRPr="00AB37F7">
        <w:rPr>
          <w:rFonts w:asciiTheme="minorHAnsi" w:hAnsiTheme="minorHAnsi"/>
        </w:rPr>
        <w:br/>
        <w:t xml:space="preserve">6. Al familiare autorizzato all'ingresso ovvero alla permanenza sul territorio nazionale ai sensi dell'articolo 31, comma 3, e' rilasciato, in deroga a quanto previsto dall'articolo 5, comma 3-bis, un </w:t>
      </w:r>
      <w:r w:rsidRPr="00AB37F7">
        <w:rPr>
          <w:rFonts w:asciiTheme="minorHAnsi" w:hAnsiTheme="minorHAnsi"/>
        </w:rPr>
        <w:lastRenderedPageBreak/>
        <w:t>permesso per assistenza minore, rinnovabile, di durata corrispondente a quella stabilita dal Tribunale per i minorenni. Il permesso di soggiorn</w:t>
      </w:r>
      <w:r>
        <w:rPr>
          <w:rFonts w:asciiTheme="minorHAnsi" w:hAnsiTheme="minorHAnsi"/>
        </w:rPr>
        <w:t>o consente di svolgere attività</w:t>
      </w:r>
      <w:r w:rsidRPr="00AB37F7">
        <w:rPr>
          <w:rFonts w:asciiTheme="minorHAnsi" w:hAnsiTheme="minorHAnsi"/>
        </w:rPr>
        <w:t xml:space="preserve"> lavorativa ma non può essere convertito in permesso per motivi di lavoro.</w:t>
      </w:r>
      <w:r w:rsidRPr="00AB37F7">
        <w:rPr>
          <w:rFonts w:asciiTheme="minorHAnsi" w:hAnsiTheme="minorHAnsi"/>
        </w:rPr>
        <w:br/>
      </w:r>
      <w:r w:rsidRPr="00AB37F7">
        <w:rPr>
          <w:rFonts w:asciiTheme="minorHAnsi" w:hAnsiTheme="minorHAnsi"/>
        </w:rPr>
        <w:br/>
        <w:t xml:space="preserve">7. La domanda di nulla osta al ricongiungimento familiare, corredata della documentazione relativa ai requisiti di cui al comma 3, è presentata allo sportello unico per l'immigrazione presso la prefettura-ufficio territoriale del governo competente per il luogo di dimora del richiedente, il quale ne rilascia copia contrassegnata con timbro datario e sigla del dipendente incaricato del ricevimento. L'ufficio, acquisito dalla questura il parere sulla insussistenza dei motivi ostativi all'ingresso dello straniero nel territorio nazionale, di cui all'articolo 4, comma 3, ultimo periodo, e verificata l'esistenza dei requisiti di cui al comma 3, rilascia il nulla osta ovvero un provvedimento di diniego dello stesso. Il rilascio del visto nei confronti del familiare per il quale è stato rilasciato il predetto nulla osta è subordinato all'effettivo accertamento dell'autenticità, da parte dell'autorità consolare italiana, della documentazione comprovante i presupposti di </w:t>
      </w:r>
      <w:r>
        <w:rPr>
          <w:rFonts w:asciiTheme="minorHAnsi" w:hAnsiTheme="minorHAnsi"/>
        </w:rPr>
        <w:t>parentela, coniugio, minore età</w:t>
      </w:r>
      <w:r w:rsidRPr="00AB37F7">
        <w:rPr>
          <w:rFonts w:asciiTheme="minorHAnsi" w:hAnsiTheme="minorHAnsi"/>
        </w:rPr>
        <w:t xml:space="preserve"> o stato di salute.</w:t>
      </w:r>
      <w:r w:rsidRPr="00AB37F7">
        <w:rPr>
          <w:rFonts w:asciiTheme="minorHAnsi" w:hAnsiTheme="minorHAnsi"/>
        </w:rPr>
        <w:br/>
      </w:r>
      <w:r w:rsidRPr="00AB37F7">
        <w:rPr>
          <w:rFonts w:asciiTheme="minorHAnsi" w:hAnsiTheme="minorHAnsi"/>
        </w:rPr>
        <w:br/>
        <w:t xml:space="preserve">8. Il nulla osta al ricongiungimento familiare è rilasciato entro centottanta giorni dalla richiesta. </w:t>
      </w:r>
      <w:r w:rsidRPr="00AB37F7">
        <w:rPr>
          <w:rFonts w:asciiTheme="minorHAnsi" w:hAnsiTheme="minorHAnsi"/>
        </w:rPr>
        <w:br/>
      </w:r>
      <w:r w:rsidRPr="00AB37F7">
        <w:rPr>
          <w:rFonts w:asciiTheme="minorHAnsi" w:hAnsiTheme="minorHAnsi"/>
        </w:rPr>
        <w:br/>
        <w:t>9. La richiesta di ricongiungimento familiare è respinta se è accertato che il matrimonio o l'adozione hanno avuto luogo allo scopo esclusivo di consentire all'interessato di entrare o soggiornare nel territorio dello Stato.</w:t>
      </w:r>
      <w:r w:rsidRPr="00AB37F7">
        <w:rPr>
          <w:rFonts w:asciiTheme="minorHAnsi" w:hAnsiTheme="minorHAnsi"/>
        </w:rPr>
        <w:br/>
      </w:r>
      <w:r w:rsidRPr="00AB37F7">
        <w:rPr>
          <w:rFonts w:asciiTheme="minorHAnsi" w:hAnsiTheme="minorHAnsi"/>
        </w:rPr>
        <w:br/>
        <w:t>10. Le disposizioni di cui al presente articolo non si applicano:</w:t>
      </w:r>
      <w:r w:rsidRPr="00AB37F7">
        <w:rPr>
          <w:rFonts w:asciiTheme="minorHAnsi" w:hAnsiTheme="minorHAnsi"/>
        </w:rPr>
        <w:br/>
      </w:r>
      <w:r w:rsidRPr="00AB37F7">
        <w:rPr>
          <w:rFonts w:asciiTheme="minorHAnsi" w:hAnsiTheme="minorHAnsi"/>
        </w:rPr>
        <w:br/>
        <w:t>a) quando il soggiornante chiede il riconoscimento dello status di rifugiato e la sua domanda non è ancora stata ogget</w:t>
      </w:r>
      <w:r>
        <w:rPr>
          <w:rFonts w:asciiTheme="minorHAnsi" w:hAnsiTheme="minorHAnsi"/>
        </w:rPr>
        <w:t>to di una decisione definitiva;</w:t>
      </w:r>
      <w:r w:rsidRPr="00AB37F7">
        <w:rPr>
          <w:rFonts w:asciiTheme="minorHAnsi" w:hAnsiTheme="minorHAnsi"/>
        </w:rPr>
        <w:br/>
        <w:t>b) agli stranieri destinatari delle misure di protezione temporanea, disposte ai sensi del decreto legislativo 7 aprile 2003, n. 85, ovvero delle</w:t>
      </w:r>
      <w:r>
        <w:rPr>
          <w:rFonts w:asciiTheme="minorHAnsi" w:hAnsiTheme="minorHAnsi"/>
        </w:rPr>
        <w:t xml:space="preserve"> misure di cui all'articolo 20;</w:t>
      </w:r>
      <w:r w:rsidRPr="00AB37F7">
        <w:rPr>
          <w:rFonts w:asciiTheme="minorHAnsi" w:hAnsiTheme="minorHAnsi"/>
        </w:rPr>
        <w:br/>
        <w:t>c) nelle ipotesi di cui all'articolo 5, comma 6.</w:t>
      </w:r>
    </w:p>
    <w:p w:rsidR="00C300D9" w:rsidRPr="00AB37F7" w:rsidRDefault="00C300D9" w:rsidP="001243C6">
      <w:pPr>
        <w:pStyle w:val="NormaleWeb"/>
        <w:ind w:left="720"/>
        <w:jc w:val="both"/>
        <w:rPr>
          <w:rFonts w:asciiTheme="minorHAnsi" w:hAnsiTheme="minorHAnsi"/>
        </w:rPr>
      </w:pPr>
    </w:p>
    <w:p w:rsidR="00B54244" w:rsidRDefault="0079708E" w:rsidP="00AB37F7">
      <w:pPr>
        <w:pStyle w:val="Corpodeltesto"/>
        <w:jc w:val="center"/>
        <w:rPr>
          <w:rFonts w:ascii="Calibri" w:hAnsi="Calibri"/>
        </w:rPr>
      </w:pPr>
      <w:bookmarkStart w:id="41" w:name="art29bis"/>
      <w:r>
        <w:rPr>
          <w:rStyle w:val="Enfasigrassetto"/>
          <w:rFonts w:ascii="Calibri" w:hAnsi="Calibri"/>
        </w:rPr>
        <w:t>Articolo 29-</w:t>
      </w:r>
      <w:r>
        <w:rPr>
          <w:rStyle w:val="Enfasigrassetto"/>
          <w:rFonts w:ascii="Calibri" w:hAnsi="Calibri"/>
          <w:i/>
        </w:rPr>
        <w:t>bis</w:t>
      </w:r>
      <w:r>
        <w:rPr>
          <w:rStyle w:val="Enfasigrassetto"/>
          <w:rFonts w:ascii="Calibri" w:hAnsi="Calibri"/>
        </w:rPr>
        <w:t xml:space="preserve"> </w:t>
      </w:r>
      <w:bookmarkEnd w:id="41"/>
      <w:r>
        <w:rPr>
          <w:rFonts w:ascii="Calibri" w:hAnsi="Calibri"/>
        </w:rPr>
        <w:br/>
        <w:t>Ricongiungimento familiare dei rifugiati</w:t>
      </w:r>
    </w:p>
    <w:p w:rsidR="00C300D9" w:rsidRPr="00C300D9" w:rsidRDefault="00C300D9" w:rsidP="00AB37F7">
      <w:pPr>
        <w:pStyle w:val="Corpodeltesto"/>
        <w:jc w:val="center"/>
        <w:rPr>
          <w:rFonts w:ascii="Calibri" w:hAnsi="Calibri"/>
          <w:sz w:val="4"/>
          <w:szCs w:val="4"/>
        </w:rPr>
      </w:pPr>
    </w:p>
    <w:p w:rsidR="00B54244" w:rsidRDefault="0079708E" w:rsidP="00AB37F7">
      <w:pPr>
        <w:pStyle w:val="Corpodeltesto"/>
        <w:jc w:val="both"/>
        <w:rPr>
          <w:rFonts w:ascii="Calibri" w:hAnsi="Calibri"/>
        </w:rPr>
      </w:pPr>
      <w:r>
        <w:rPr>
          <w:rFonts w:ascii="Calibri" w:hAnsi="Calibri"/>
        </w:rPr>
        <w:t>1. Lo straniero al quale è stato riconosciuto lo status di rifugiato può richiedere il ricongiungimento familiare per le medesime categorie di familiari e con la stessa procedura di cui all’articolo 29. Non si applicano, in tal caso, le disposizioni di cui all’articolo 29, comma 3.</w:t>
      </w:r>
    </w:p>
    <w:p w:rsidR="00B54244" w:rsidRDefault="0079708E" w:rsidP="00AB37F7">
      <w:pPr>
        <w:pStyle w:val="Corpodeltesto"/>
        <w:jc w:val="both"/>
        <w:rPr>
          <w:rFonts w:ascii="Calibri" w:hAnsi="Calibri"/>
        </w:rPr>
      </w:pPr>
      <w:r>
        <w:rPr>
          <w:rFonts w:ascii="Calibri" w:hAnsi="Calibri"/>
        </w:rPr>
        <w:t xml:space="preserve">2. Qualora un rifugiato non possa fornire documenti ufficiali che provino i suoi vincoli familiari, in ragione del suo status, ovvero della mancanza di un’autorità riconosciuta o della presunta inaffidabilità dei documenti rilasciati dall’autorità locale, rilevata anche in sede di cooperazione consolare Schengen locale, ai sensi della decisione del Consiglio europeo del 22 dicembre 2003, le rappresentanze diplomatiche o consolari provvedono al rilascio di certificazioni, ai sensi dell’articolo 49 del decreto del Presidente della Repubblica 5 gennaio 1967, n. 200, sulla base delle verifiche ritenute necessarie, effettuate a spese degli interessati. Può essere fatto ricorso, altresì, ad altri mezzi atti a provare l’esistenza del vincolo familiare, tra cui elementi tratti da documenti rilasciati dagli organismi internazionali ritenuti idonei dal Ministero degli affari esteri. Il rigetto </w:t>
      </w:r>
      <w:r>
        <w:rPr>
          <w:rFonts w:ascii="Calibri" w:hAnsi="Calibri"/>
        </w:rPr>
        <w:lastRenderedPageBreak/>
        <w:t>della domanda non può essere motivato unicamente dall’assenza di documenti probatori.</w:t>
      </w:r>
    </w:p>
    <w:p w:rsidR="00B54244" w:rsidRDefault="0079708E" w:rsidP="00AB37F7">
      <w:pPr>
        <w:pStyle w:val="Corpodeltesto"/>
        <w:jc w:val="both"/>
        <w:rPr>
          <w:rFonts w:ascii="Calibri" w:hAnsi="Calibri"/>
        </w:rPr>
      </w:pPr>
      <w:r>
        <w:rPr>
          <w:rFonts w:ascii="Calibri" w:hAnsi="Calibri"/>
        </w:rPr>
        <w:t>3. Se il rifugiato è un minore non accompagnato, è consentito l’ingresso ed il soggiorno, ai fini del ricongiungimento, degli ascendenti diretti di primo grado.</w:t>
      </w:r>
    </w:p>
    <w:p w:rsidR="00C300D9" w:rsidRDefault="00C300D9">
      <w:pPr>
        <w:pStyle w:val="Corpodeltesto"/>
        <w:rPr>
          <w:rFonts w:ascii="Calibri" w:hAnsi="Calibri"/>
        </w:rPr>
      </w:pPr>
    </w:p>
    <w:p w:rsidR="00B54244" w:rsidRDefault="0079708E">
      <w:pPr>
        <w:pStyle w:val="Corpodeltesto"/>
        <w:jc w:val="center"/>
        <w:rPr>
          <w:rFonts w:ascii="Calibri" w:hAnsi="Calibri"/>
        </w:rPr>
      </w:pPr>
      <w:bookmarkStart w:id="42" w:name="art30"/>
      <w:r>
        <w:rPr>
          <w:rStyle w:val="Enfasigrassetto"/>
          <w:rFonts w:ascii="Calibri" w:hAnsi="Calibri"/>
        </w:rPr>
        <w:t>Articolo 30</w:t>
      </w:r>
      <w:bookmarkEnd w:id="42"/>
      <w:r>
        <w:rPr>
          <w:rFonts w:ascii="Calibri" w:hAnsi="Calibri"/>
        </w:rPr>
        <w:br/>
        <w:t>Permesso di soggiorno per motivi familiari.</w:t>
      </w:r>
    </w:p>
    <w:p w:rsidR="00B54244" w:rsidRDefault="0079708E">
      <w:pPr>
        <w:pStyle w:val="Corpodeltesto"/>
        <w:rPr>
          <w:rFonts w:ascii="Calibri" w:hAnsi="Calibri"/>
        </w:rPr>
      </w:pPr>
      <w:r>
        <w:rPr>
          <w:rFonts w:ascii="Calibri" w:hAnsi="Calibri"/>
        </w:rPr>
        <w:t>(Legge 6 marzo 1998, n. 40, art. 28)</w:t>
      </w:r>
    </w:p>
    <w:p w:rsidR="00AB37F7" w:rsidRPr="00AB37F7" w:rsidRDefault="00AB37F7" w:rsidP="00AB37F7">
      <w:pPr>
        <w:pStyle w:val="NormaleWeb"/>
        <w:jc w:val="both"/>
        <w:rPr>
          <w:rFonts w:asciiTheme="minorHAnsi" w:hAnsiTheme="minorHAnsi"/>
        </w:rPr>
      </w:pPr>
      <w:r w:rsidRPr="00AB37F7">
        <w:rPr>
          <w:rFonts w:asciiTheme="minorHAnsi" w:hAnsiTheme="minorHAnsi"/>
        </w:rPr>
        <w:t>1. Fatti salvi i casi di rilascio o di rinnovo della carta di soggiorno, il permesso di soggiorno per motivi familiari è rilasciato:</w:t>
      </w:r>
    </w:p>
    <w:p w:rsidR="00AB37F7" w:rsidRPr="00AB37F7" w:rsidRDefault="00AB37F7" w:rsidP="00AB37F7">
      <w:pPr>
        <w:pStyle w:val="NormaleWeb"/>
        <w:jc w:val="both"/>
        <w:rPr>
          <w:rFonts w:asciiTheme="minorHAnsi" w:hAnsiTheme="minorHAnsi"/>
        </w:rPr>
      </w:pPr>
      <w:r w:rsidRPr="00AB37F7">
        <w:rPr>
          <w:rFonts w:asciiTheme="minorHAnsi" w:hAnsiTheme="minorHAnsi"/>
        </w:rPr>
        <w:t>a) allo straniero che ha fatto ingresso in Italia con visto di ingresso per ricongiungimento familiare, ovvero con visto di ingresso al seguito del proprio familiare nei casi previsti dall'articolo 29, ovvero con visto di ingresso per ricongiungimento al figlio minore;</w:t>
      </w:r>
    </w:p>
    <w:p w:rsidR="00AB37F7" w:rsidRPr="00AB37F7" w:rsidRDefault="00AB37F7" w:rsidP="00AB37F7">
      <w:pPr>
        <w:pStyle w:val="NormaleWeb"/>
        <w:jc w:val="both"/>
        <w:rPr>
          <w:rFonts w:asciiTheme="minorHAnsi" w:hAnsiTheme="minorHAnsi"/>
        </w:rPr>
      </w:pPr>
      <w:r w:rsidRPr="00AB37F7">
        <w:rPr>
          <w:rFonts w:asciiTheme="minorHAnsi" w:hAnsiTheme="minorHAnsi"/>
        </w:rPr>
        <w:t>b) agli stranieri regolarmente soggiornanti ad altro titolo da almeno un anno che abbiano contratto matrimonio nel territorio dello Stato con cittadini italiani o di uno Stato membro dell'Unione europea, ovvero con cittadini stranieri regolarmente soggiornanti;</w:t>
      </w:r>
    </w:p>
    <w:p w:rsidR="00AB37F7" w:rsidRPr="00AB37F7" w:rsidRDefault="00AB37F7" w:rsidP="00AB37F7">
      <w:pPr>
        <w:pStyle w:val="NormaleWeb"/>
        <w:jc w:val="both"/>
        <w:rPr>
          <w:rFonts w:asciiTheme="minorHAnsi" w:hAnsiTheme="minorHAnsi"/>
        </w:rPr>
      </w:pPr>
      <w:r w:rsidRPr="00AB37F7">
        <w:rPr>
          <w:rFonts w:asciiTheme="minorHAnsi" w:hAnsiTheme="minorHAnsi"/>
        </w:rPr>
        <w:t>c) al familiare straniero regolarmente soggiornante, in possesso dei requisiti per il ricongiungimento con il cittadino italiano o di uno Stato membro dell'Unione europea residenti in Italia, ovvero con straniero regolarmente soggiornante in Italia. In tal caso il permesso del familiare è convertito in permesso di soggiorno per motivi familiari. La conversione può essere richiesta entro un anno dalla data di scadenza del titolo di soggiorno originariamente posseduto dal familiare. Qualora detto cittadino sia un rifugiato si prescinde dal possesso di un valido permesso di soggiorno da parte del familiare;</w:t>
      </w:r>
    </w:p>
    <w:p w:rsidR="00AB37F7" w:rsidRPr="00AB37F7" w:rsidRDefault="00AB37F7" w:rsidP="00AB37F7">
      <w:pPr>
        <w:pStyle w:val="NormaleWeb"/>
        <w:jc w:val="both"/>
        <w:rPr>
          <w:rFonts w:asciiTheme="minorHAnsi" w:hAnsiTheme="minorHAnsi"/>
        </w:rPr>
      </w:pPr>
      <w:r w:rsidRPr="00AB37F7">
        <w:rPr>
          <w:rFonts w:asciiTheme="minorHAnsi" w:hAnsiTheme="minorHAnsi"/>
        </w:rPr>
        <w:t>d) al genitore straniero, anche naturale, di minore italiano residente in Italia. In tal caso il permesso di soggiorno per motivi familiari è rilasciato anche a prescindere dal possesso di un valido titolo di soggiorno, a condizione che il genitore richiedente non sia stato privato della potestà genitoriale secondo la legge italiana.</w:t>
      </w:r>
    </w:p>
    <w:p w:rsidR="00AB37F7" w:rsidRPr="00AB37F7" w:rsidRDefault="00AB37F7" w:rsidP="00AB37F7">
      <w:pPr>
        <w:pStyle w:val="NormaleWeb"/>
        <w:jc w:val="both"/>
        <w:rPr>
          <w:rFonts w:asciiTheme="minorHAnsi" w:hAnsiTheme="minorHAnsi"/>
        </w:rPr>
      </w:pPr>
      <w:r w:rsidRPr="00AB37F7">
        <w:rPr>
          <w:rFonts w:asciiTheme="minorHAnsi" w:hAnsiTheme="minorHAnsi"/>
        </w:rPr>
        <w:t>1</w:t>
      </w:r>
      <w:r w:rsidRPr="00AB37F7">
        <w:rPr>
          <w:rFonts w:asciiTheme="minorHAnsi" w:hAnsiTheme="minorHAnsi"/>
          <w:i/>
          <w:iCs/>
        </w:rPr>
        <w:t>-bis</w:t>
      </w:r>
      <w:r w:rsidRPr="00AB37F7">
        <w:rPr>
          <w:rFonts w:asciiTheme="minorHAnsi" w:hAnsiTheme="minorHAnsi"/>
        </w:rPr>
        <w:t xml:space="preserve">. Il permesso di soggiorno nei casi di cui al comma 1, lettera </w:t>
      </w:r>
      <w:r w:rsidRPr="00AB37F7">
        <w:rPr>
          <w:rFonts w:asciiTheme="minorHAnsi" w:hAnsiTheme="minorHAnsi"/>
          <w:i/>
          <w:iCs/>
        </w:rPr>
        <w:t>b</w:t>
      </w:r>
      <w:r w:rsidRPr="00AB37F7">
        <w:rPr>
          <w:rFonts w:asciiTheme="minorHAnsi" w:hAnsiTheme="minorHAnsi"/>
        </w:rPr>
        <w:t xml:space="preserve">), è immediatamente revocato qualora sia accertato che al matrimonio non è seguita l'effettiva convivenza salvo che dal matrimonio sia nata prole.  La richiesta di rilascio o di rinnovo del permesso di soggiorno dello straniero di cui al comma 1, lettera a), e' rigettata e il permesso di soggiorno e' revocato se e' accertato che il matrimonio o l'adozione hanno avuto luogo allo scopo esclusivo di permettere all'interessato di soggiornare nel territorio dello Stato. </w:t>
      </w:r>
    </w:p>
    <w:p w:rsidR="00AB37F7" w:rsidRPr="00AB37F7" w:rsidRDefault="00AB37F7" w:rsidP="00AB37F7">
      <w:pPr>
        <w:pStyle w:val="NormaleWeb"/>
        <w:jc w:val="both"/>
        <w:rPr>
          <w:rFonts w:asciiTheme="minorHAnsi" w:hAnsiTheme="minorHAnsi"/>
        </w:rPr>
      </w:pPr>
      <w:r w:rsidRPr="00AB37F7">
        <w:rPr>
          <w:rFonts w:asciiTheme="minorHAnsi" w:hAnsiTheme="minorHAnsi"/>
        </w:rPr>
        <w:t>2. Il permesso di soggiorno per motivi familiari consente l'accesso ai servizi assistenziali, l'iscrizione a corsi di studio o di formazione professionale, l'iscrizione nelle liste di collocamento, lo svolgimento di lavoro subordinato o autonomo, fermi i requisiti minimi di età per lo svolgimento di attività di lavoro.</w:t>
      </w:r>
    </w:p>
    <w:p w:rsidR="00AB37F7" w:rsidRPr="00AB37F7" w:rsidRDefault="00AB37F7" w:rsidP="00AB37F7">
      <w:pPr>
        <w:pStyle w:val="NormaleWeb"/>
        <w:jc w:val="both"/>
        <w:rPr>
          <w:rFonts w:asciiTheme="minorHAnsi" w:hAnsiTheme="minorHAnsi"/>
        </w:rPr>
      </w:pPr>
      <w:r w:rsidRPr="00AB37F7">
        <w:rPr>
          <w:rFonts w:asciiTheme="minorHAnsi" w:hAnsiTheme="minorHAnsi"/>
        </w:rPr>
        <w:lastRenderedPageBreak/>
        <w:t>3. Il permesso di soggiorno per motivi familiari ha la stessa durata del permesso di soggiorno del familiare straniero in possesso dei requisiti per il ricongiungimento ai sensi dell'articolo 29 ed è rinnovabile insieme con quest'ultimo.</w:t>
      </w:r>
    </w:p>
    <w:p w:rsidR="00AB37F7" w:rsidRPr="00AB37F7" w:rsidRDefault="002B5983" w:rsidP="00AB37F7">
      <w:pPr>
        <w:pStyle w:val="NormaleWeb"/>
        <w:jc w:val="both"/>
        <w:rPr>
          <w:rFonts w:asciiTheme="minorHAnsi" w:hAnsiTheme="minorHAnsi"/>
        </w:rPr>
      </w:pPr>
      <w:r>
        <w:rPr>
          <w:rFonts w:asciiTheme="minorHAnsi" w:hAnsiTheme="minorHAnsi"/>
        </w:rPr>
        <w:t>4. (soppresso)</w:t>
      </w:r>
    </w:p>
    <w:p w:rsidR="00AB37F7" w:rsidRPr="00AB37F7" w:rsidRDefault="00AB37F7" w:rsidP="00AB37F7">
      <w:pPr>
        <w:pStyle w:val="NormaleWeb"/>
        <w:jc w:val="both"/>
        <w:rPr>
          <w:rFonts w:asciiTheme="minorHAnsi" w:hAnsiTheme="minorHAnsi"/>
        </w:rPr>
      </w:pPr>
      <w:r w:rsidRPr="00AB37F7">
        <w:rPr>
          <w:rFonts w:asciiTheme="minorHAnsi" w:hAnsiTheme="minorHAnsi"/>
        </w:rPr>
        <w:t xml:space="preserve">5. In caso di morte del familiare in possesso dei requisiti per il ricongiungimento e in caso di separazione legale o di scioglimento del matrimonio o, per il figlio che non possa ottenere la carta di soggiorno, al compimento del diciottesimo anno di età, il permesso di soggiorno può essere convertito in permesso per lavoro subordinato, per lavoro autonomo o per studio, fermi i requisiti minimi di età per lo svolgimento di attività di lavoro. </w:t>
      </w:r>
    </w:p>
    <w:p w:rsidR="00AB37F7" w:rsidRPr="00AB37F7" w:rsidRDefault="00AB37F7" w:rsidP="00AB37F7">
      <w:pPr>
        <w:pStyle w:val="NormaleWeb"/>
        <w:jc w:val="both"/>
        <w:rPr>
          <w:rFonts w:asciiTheme="minorHAnsi" w:hAnsiTheme="minorHAnsi"/>
        </w:rPr>
      </w:pPr>
      <w:r w:rsidRPr="00AB37F7">
        <w:rPr>
          <w:rFonts w:asciiTheme="minorHAnsi" w:hAnsiTheme="minorHAnsi"/>
        </w:rPr>
        <w:t>6. Contro il diniego del nulla osta al ricongiungimento familiare e del permesso di soggiorno per motivi familiari, nonché contro gli altri provvedimenti dell'autorità amministrativa in materia di diritto all'unità familiare, l'interessato può proporre opposizione all'autorità giudiziaria ordinaria.</w:t>
      </w:r>
      <w:r w:rsidRPr="00AB37F7">
        <w:rPr>
          <w:rFonts w:asciiTheme="minorHAnsi" w:hAnsiTheme="minorHAnsi"/>
        </w:rPr>
        <w:br/>
        <w:t>L'opposizione è disciplinata dall'articolo 20 del decreto legislativo 1° settembre 2011, n. 150. (</w:t>
      </w:r>
      <w:r w:rsidR="002B5983">
        <w:rPr>
          <w:rFonts w:asciiTheme="minorHAnsi" w:hAnsiTheme="minorHAnsi"/>
          <w:vertAlign w:val="superscript"/>
        </w:rPr>
        <w:t>1</w:t>
      </w:r>
      <w:r w:rsidRPr="00AB37F7">
        <w:rPr>
          <w:rFonts w:asciiTheme="minorHAnsi" w:hAnsiTheme="minorHAnsi"/>
        </w:rPr>
        <w:t>)</w:t>
      </w:r>
    </w:p>
    <w:p w:rsidR="002B5983" w:rsidRPr="002B5983" w:rsidRDefault="00AB37F7" w:rsidP="002B5983">
      <w:pPr>
        <w:rPr>
          <w:rFonts w:asciiTheme="minorHAnsi" w:hAnsiTheme="minorHAnsi"/>
          <w:i/>
        </w:rPr>
      </w:pPr>
      <w:r w:rsidRPr="002B5983">
        <w:rPr>
          <w:rFonts w:asciiTheme="minorHAnsi" w:hAnsiTheme="minorHAnsi"/>
        </w:rPr>
        <w:t xml:space="preserve">(1) </w:t>
      </w:r>
      <w:r w:rsidR="002B5983" w:rsidRPr="00A93E30">
        <w:rPr>
          <w:rFonts w:asciiTheme="minorHAnsi" w:hAnsiTheme="minorHAnsi"/>
          <w:color w:val="0099FF"/>
        </w:rPr>
        <w:t xml:space="preserve">art. 20 </w:t>
      </w:r>
      <w:proofErr w:type="spellStart"/>
      <w:r w:rsidR="002B5983" w:rsidRPr="00A93E30">
        <w:rPr>
          <w:rFonts w:asciiTheme="minorHAnsi" w:hAnsiTheme="minorHAnsi"/>
          <w:color w:val="0099FF"/>
        </w:rPr>
        <w:t>D.Lgs</w:t>
      </w:r>
      <w:proofErr w:type="spellEnd"/>
      <w:r w:rsidR="002B5983" w:rsidRPr="00A93E30">
        <w:rPr>
          <w:rFonts w:asciiTheme="minorHAnsi" w:hAnsiTheme="minorHAnsi"/>
          <w:color w:val="0099FF"/>
        </w:rPr>
        <w:t xml:space="preserve"> 150/2011</w:t>
      </w:r>
      <w:r w:rsidR="002B5983" w:rsidRPr="002B5983">
        <w:rPr>
          <w:rFonts w:asciiTheme="minorHAnsi" w:hAnsiTheme="minorHAnsi"/>
        </w:rPr>
        <w:t xml:space="preserve">:  </w:t>
      </w:r>
      <w:r w:rsidR="002B5983" w:rsidRPr="002B5983">
        <w:rPr>
          <w:rFonts w:asciiTheme="minorHAnsi" w:hAnsiTheme="minorHAnsi"/>
          <w:i/>
        </w:rPr>
        <w:t xml:space="preserve">Dell'opposizione  al  diniego  del  nulla  osta  al  ricongiungimento familiare e del permesso di soggiorno per motivi familiari, nonché agli altri provvedimenti dell'autorità amministrativa  in  materia di diritto all'unita' familiare </w:t>
      </w:r>
    </w:p>
    <w:p w:rsidR="002B5983" w:rsidRPr="002B5983" w:rsidRDefault="002B5983" w:rsidP="002B5983">
      <w:pPr>
        <w:rPr>
          <w:rFonts w:asciiTheme="minorHAnsi" w:hAnsiTheme="minorHAnsi"/>
          <w:i/>
          <w:sz w:val="2"/>
          <w:szCs w:val="2"/>
        </w:rPr>
      </w:pPr>
      <w:r w:rsidRPr="002B5983">
        <w:rPr>
          <w:rFonts w:asciiTheme="minorHAnsi" w:hAnsiTheme="minorHAnsi"/>
          <w:i/>
        </w:rPr>
        <w:t xml:space="preserve"> </w:t>
      </w:r>
    </w:p>
    <w:p w:rsidR="002B5983" w:rsidRPr="002B5983" w:rsidRDefault="002B5983" w:rsidP="002B5983">
      <w:pPr>
        <w:rPr>
          <w:rFonts w:asciiTheme="minorHAnsi" w:hAnsiTheme="minorHAnsi"/>
          <w:i/>
        </w:rPr>
      </w:pPr>
      <w:r w:rsidRPr="002B5983">
        <w:rPr>
          <w:rFonts w:asciiTheme="minorHAnsi" w:hAnsiTheme="minorHAnsi"/>
          <w:i/>
        </w:rPr>
        <w:t xml:space="preserve">  1. Le controversie previste dall'articolo 30, comma 6, del  decreto legislativo 25 luglio 1998, n. 286, sono regolate dal  rito  sommario di cognizione, ove non diversamente disposto dal presente articolo. </w:t>
      </w:r>
    </w:p>
    <w:p w:rsidR="002B5983" w:rsidRPr="002B5983" w:rsidRDefault="002B5983" w:rsidP="002B5983">
      <w:pPr>
        <w:rPr>
          <w:rFonts w:asciiTheme="minorHAnsi" w:hAnsiTheme="minorHAnsi"/>
          <w:i/>
        </w:rPr>
      </w:pPr>
      <w:r w:rsidRPr="002B5983">
        <w:rPr>
          <w:rFonts w:asciiTheme="minorHAnsi" w:hAnsiTheme="minorHAnsi"/>
          <w:i/>
        </w:rPr>
        <w:t xml:space="preserve">  2. E' competente il tribunale in composizione monocratica del luogo in cui il ricorrente ha la residenza. </w:t>
      </w:r>
    </w:p>
    <w:p w:rsidR="002B5983" w:rsidRPr="002B5983" w:rsidRDefault="002B5983" w:rsidP="002B5983">
      <w:pPr>
        <w:rPr>
          <w:rFonts w:asciiTheme="minorHAnsi" w:hAnsiTheme="minorHAnsi"/>
          <w:i/>
        </w:rPr>
      </w:pPr>
      <w:r w:rsidRPr="002B5983">
        <w:rPr>
          <w:rFonts w:asciiTheme="minorHAnsi" w:hAnsiTheme="minorHAnsi"/>
          <w:i/>
        </w:rPr>
        <w:t xml:space="preserve">  3. L'ordinanza che accoglie il ricorso può  disporre  il  rilascio del visto anche in assenza del nulla osta. </w:t>
      </w:r>
    </w:p>
    <w:p w:rsidR="00C300D9" w:rsidRPr="002B5983" w:rsidRDefault="002B5983" w:rsidP="002B5983">
      <w:pPr>
        <w:rPr>
          <w:rFonts w:asciiTheme="minorHAnsi" w:hAnsiTheme="minorHAnsi"/>
          <w:i/>
        </w:rPr>
      </w:pPr>
      <w:r w:rsidRPr="002B5983">
        <w:rPr>
          <w:rFonts w:asciiTheme="minorHAnsi" w:hAnsiTheme="minorHAnsi"/>
          <w:i/>
        </w:rPr>
        <w:t xml:space="preserve">  4. Gli atti del procedimento sono esenti da imposta di bollo  e  di registro e da ogni altra tassa.</w:t>
      </w:r>
    </w:p>
    <w:p w:rsidR="007D2DDC" w:rsidRDefault="007D2DDC">
      <w:pPr>
        <w:pStyle w:val="Corpodeltesto"/>
        <w:jc w:val="center"/>
        <w:rPr>
          <w:rStyle w:val="Enfasigrassetto"/>
          <w:rFonts w:ascii="Calibri" w:hAnsi="Calibri"/>
        </w:rPr>
      </w:pPr>
    </w:p>
    <w:p w:rsidR="00B54244" w:rsidRDefault="0079708E">
      <w:pPr>
        <w:pStyle w:val="Corpodeltesto"/>
        <w:jc w:val="center"/>
        <w:rPr>
          <w:rFonts w:ascii="Calibri" w:hAnsi="Calibri"/>
        </w:rPr>
      </w:pPr>
      <w:bookmarkStart w:id="43" w:name="art31"/>
      <w:r>
        <w:rPr>
          <w:rStyle w:val="Enfasigrassetto"/>
          <w:rFonts w:ascii="Calibri" w:hAnsi="Calibri"/>
        </w:rPr>
        <w:t>Articolo 31</w:t>
      </w:r>
      <w:bookmarkEnd w:id="43"/>
      <w:r>
        <w:rPr>
          <w:rFonts w:ascii="Calibri" w:hAnsi="Calibri"/>
        </w:rPr>
        <w:br/>
        <w:t xml:space="preserve">Disposizioni a favore dei minori. </w:t>
      </w:r>
    </w:p>
    <w:p w:rsidR="00B54244" w:rsidRDefault="0079708E">
      <w:pPr>
        <w:pStyle w:val="Corpodeltesto"/>
        <w:rPr>
          <w:rFonts w:ascii="Calibri" w:hAnsi="Calibri"/>
        </w:rPr>
      </w:pPr>
      <w:r>
        <w:rPr>
          <w:rFonts w:ascii="Calibri" w:hAnsi="Calibri"/>
        </w:rPr>
        <w:t>(Legge 6 marzo 1998, n. 40, art. 29)</w:t>
      </w:r>
    </w:p>
    <w:p w:rsidR="00C300D9" w:rsidRPr="00C300D9" w:rsidRDefault="00C300D9">
      <w:pPr>
        <w:pStyle w:val="Corpodeltesto"/>
        <w:rPr>
          <w:rFonts w:ascii="Calibri" w:hAnsi="Calibri"/>
          <w:sz w:val="4"/>
          <w:szCs w:val="4"/>
        </w:rPr>
      </w:pPr>
    </w:p>
    <w:p w:rsidR="00B54244" w:rsidRDefault="0079708E" w:rsidP="00C300D9">
      <w:pPr>
        <w:pStyle w:val="Corpodeltesto"/>
        <w:jc w:val="both"/>
        <w:rPr>
          <w:rFonts w:ascii="Calibri" w:hAnsi="Calibri"/>
        </w:rPr>
      </w:pPr>
      <w:r>
        <w:rPr>
          <w:rFonts w:ascii="Calibri" w:hAnsi="Calibri"/>
        </w:rPr>
        <w:t>1. Il figlio minore della straniero con questi convivente e regolarmente soggiornante è iscritto nel permesso di soggiorno o nella carta di soggiorno di uno o di entrambi i genitori fino al compimento del quattordicesimo anno di età e segue la condizione giuridica del genitore con il quale convive, ovvero la più favorevole tra quelle dei genitori con cui convive. Fino al medesimo limite di età il minore che risulta affidato ai sensi dell’articolo 4 della legge 4 maggio 1983, n. 184, è iscritto nel permesso di soggiorno o nella carta di soggiorno dello straniero al quale è affidato e segue la condizione giuridica di quest’ultimo, se più favorevole. L’assenza occasionale e temporanea dal territorio dello Stato non esclude il requisito della convivenza e il rinnovo dell’iscrizione.</w:t>
      </w:r>
    </w:p>
    <w:p w:rsidR="00B54244" w:rsidRDefault="0079708E" w:rsidP="00C300D9">
      <w:pPr>
        <w:pStyle w:val="Corpodeltesto"/>
        <w:jc w:val="both"/>
        <w:rPr>
          <w:rFonts w:ascii="Calibri" w:hAnsi="Calibri"/>
        </w:rPr>
      </w:pPr>
      <w:r>
        <w:rPr>
          <w:rFonts w:ascii="Calibri" w:hAnsi="Calibri"/>
        </w:rPr>
        <w:t>2. Al compimento del quattordicesimo anno di età al minore iscritto nel permesso di soggiorno o nella carta di soggiorno del genitore ovvero dello straniero affidatario è rilasciato un permesso di soggiorno per motivi familiari valido fino al compimento della maggiore età, ovvero una carta di soggiorno.</w:t>
      </w:r>
    </w:p>
    <w:p w:rsidR="00B54244" w:rsidRDefault="0079708E" w:rsidP="00C300D9">
      <w:pPr>
        <w:pStyle w:val="Corpodeltesto"/>
        <w:jc w:val="both"/>
        <w:rPr>
          <w:rFonts w:ascii="Calibri" w:hAnsi="Calibri"/>
        </w:rPr>
      </w:pPr>
      <w:r>
        <w:rPr>
          <w:rFonts w:ascii="Calibri" w:hAnsi="Calibri"/>
        </w:rPr>
        <w:t xml:space="preserve">3. Il Tribunale per i minorenni, per gravi motivi connessi con lo sviluppo psicofisico e tenuto conto </w:t>
      </w:r>
      <w:r>
        <w:rPr>
          <w:rFonts w:ascii="Calibri" w:hAnsi="Calibri"/>
        </w:rPr>
        <w:lastRenderedPageBreak/>
        <w:t xml:space="preserve">dell’età e delle condizioni di salute del minore che si trova nel territorio italiano, può autorizzare l’ingresso o la permanenza del familiare, per un periodo di tempo determinato, anche in deroga alle altre disposizioni del presente testo unico. </w:t>
      </w:r>
      <w:r>
        <w:rPr>
          <w:rFonts w:ascii="Calibri" w:hAnsi="Calibri"/>
        </w:rPr>
        <w:br/>
        <w:t>L’autorizzazione è revocata quando vengono a cessare i gravi motivi che ne giustificano il rilascio o per attività del familiare incompatibili con le esigenze del minore o con la permanenza in Italia. I provvedimenti sono comunicati alla rappresentanza diplomatica o consolare e al questore per gli adempimenti di rispettiva competenza.</w:t>
      </w:r>
    </w:p>
    <w:p w:rsidR="00B54244" w:rsidRDefault="0079708E" w:rsidP="00C300D9">
      <w:pPr>
        <w:pStyle w:val="Corpodeltesto"/>
        <w:jc w:val="both"/>
        <w:rPr>
          <w:rFonts w:ascii="Calibri" w:hAnsi="Calibri"/>
        </w:rPr>
      </w:pPr>
      <w:r>
        <w:rPr>
          <w:rFonts w:ascii="Calibri" w:hAnsi="Calibri"/>
        </w:rPr>
        <w:t>4. Qualora ai sensi del presente testo unico debba essere disposta l’espulsione di un minore straniero il provvedimento è adottato, su richiesta del questore, dal Tribunale per i minorenni.</w:t>
      </w:r>
    </w:p>
    <w:p w:rsidR="00C300D9" w:rsidRDefault="00C300D9" w:rsidP="00C300D9">
      <w:pPr>
        <w:pStyle w:val="Corpodeltesto"/>
        <w:jc w:val="both"/>
        <w:rPr>
          <w:rFonts w:ascii="Calibri" w:hAnsi="Calibri"/>
        </w:rPr>
      </w:pPr>
    </w:p>
    <w:p w:rsidR="00B54244" w:rsidRDefault="0079708E">
      <w:pPr>
        <w:pStyle w:val="Corpodeltesto"/>
        <w:jc w:val="center"/>
        <w:rPr>
          <w:rFonts w:ascii="Calibri" w:hAnsi="Calibri"/>
        </w:rPr>
      </w:pPr>
      <w:bookmarkStart w:id="44" w:name="art32"/>
      <w:r>
        <w:rPr>
          <w:rStyle w:val="Enfasigrassetto"/>
          <w:rFonts w:ascii="Calibri" w:hAnsi="Calibri"/>
        </w:rPr>
        <w:t>Articolo 32</w:t>
      </w:r>
      <w:bookmarkEnd w:id="44"/>
      <w:r>
        <w:rPr>
          <w:rFonts w:ascii="Calibri" w:hAnsi="Calibri"/>
        </w:rPr>
        <w:br/>
        <w:t xml:space="preserve">Disposizioni concernenti minori affidati al compimento della maggiore età. </w:t>
      </w:r>
    </w:p>
    <w:p w:rsidR="00B54244" w:rsidRDefault="0079708E">
      <w:pPr>
        <w:pStyle w:val="Corpodeltesto"/>
        <w:rPr>
          <w:rFonts w:ascii="Calibri" w:hAnsi="Calibri"/>
        </w:rPr>
      </w:pPr>
      <w:r>
        <w:rPr>
          <w:rFonts w:ascii="Calibri" w:hAnsi="Calibri"/>
        </w:rPr>
        <w:t xml:space="preserve">(Legge 6 marzo 1998, n. 40, art. 30) </w:t>
      </w:r>
    </w:p>
    <w:p w:rsidR="00AB37F7" w:rsidRPr="00AB37F7" w:rsidRDefault="00AB37F7" w:rsidP="00AB37F7">
      <w:pPr>
        <w:pStyle w:val="NormaleWeb"/>
        <w:jc w:val="both"/>
        <w:rPr>
          <w:rFonts w:asciiTheme="minorHAnsi" w:hAnsiTheme="minorHAnsi"/>
        </w:rPr>
      </w:pPr>
      <w:r w:rsidRPr="00AB37F7">
        <w:rPr>
          <w:rFonts w:asciiTheme="minorHAnsi" w:hAnsiTheme="minorHAnsi"/>
        </w:rPr>
        <w:t>1. Al compimento della maggiore età, allo straniero nei cui confronti sono state applicate le disposizioni di cui all'articolo 31, commi 1 e 2, e, fermo restando quanto previsto dal comma 1-</w:t>
      </w:r>
      <w:r w:rsidRPr="00AB37F7">
        <w:rPr>
          <w:rFonts w:asciiTheme="minorHAnsi" w:hAnsiTheme="minorHAnsi"/>
          <w:i/>
          <w:iCs/>
        </w:rPr>
        <w:t>bis</w:t>
      </w:r>
      <w:r w:rsidRPr="00AB37F7">
        <w:rPr>
          <w:rFonts w:asciiTheme="minorHAnsi" w:hAnsiTheme="minorHAnsi"/>
        </w:rPr>
        <w:t>, ai minori che sono stati affidati ai sensi dell'articolo 2 della legge 4 maggio 1983, n. 184, può essere rilasciato un permesso di soggiorno per motivi di studio di accesso al lavoro, di lavoro subordinato o autonomo, per esigenze sanitarie o di cura. Il permesso di soggiorno per accesso al lavoro prescinde dal possesso dei requisiti di cui all'articolo 23.</w:t>
      </w:r>
    </w:p>
    <w:p w:rsidR="00AB37F7" w:rsidRPr="00AB37F7" w:rsidRDefault="00AB37F7" w:rsidP="00AB37F7">
      <w:pPr>
        <w:pStyle w:val="NormaleWeb"/>
        <w:jc w:val="both"/>
        <w:rPr>
          <w:rFonts w:asciiTheme="minorHAnsi" w:hAnsiTheme="minorHAnsi"/>
        </w:rPr>
      </w:pPr>
      <w:r w:rsidRPr="00AB37F7">
        <w:rPr>
          <w:rFonts w:asciiTheme="minorHAnsi" w:hAnsiTheme="minorHAnsi"/>
        </w:rPr>
        <w:t xml:space="preserve">1-bis. Il permesso di soggiorno di cui al comma 1 può essere rilasciato per motivi di studio, di accesso al lavoro ovvero di lavoro subordinato o autonomo, al compimento della maggiore età, ai minori stranieri non accompagnati affidati ai sensi dell’articolo 2 della legge 4 maggio 1983, n. 184, ovvero sottoposti a tutela, previo parere positivo del Comitato per i minori stranieri di cui all'articolo 33 del presente testo unico, ovvero ai minori stranieri non accompagnati che siano stati ammessi per un periodo non inferiore a due anni in un progetto di integrazione sociale e civile gestito da un ente pubblico o privato che abbia rappresentanza nazionale e che comunque sia iscritto nel registro istituito presso la Presidenza del Consiglio dei Ministri ai sensi dell'articolo 52 del decreto del Presidente della Repubblica 31 agosto 1999, n. 394. </w:t>
      </w:r>
    </w:p>
    <w:p w:rsidR="00AB37F7" w:rsidRPr="00AB37F7" w:rsidRDefault="00AB37F7" w:rsidP="00AB37F7">
      <w:pPr>
        <w:pStyle w:val="NormaleWeb"/>
        <w:jc w:val="both"/>
        <w:rPr>
          <w:rFonts w:asciiTheme="minorHAnsi" w:hAnsiTheme="minorHAnsi"/>
        </w:rPr>
      </w:pPr>
      <w:r w:rsidRPr="00AB37F7">
        <w:rPr>
          <w:rFonts w:asciiTheme="minorHAnsi" w:hAnsiTheme="minorHAnsi"/>
        </w:rPr>
        <w:t xml:space="preserve">1-ter. L'ente gestore dei progetti deve garantire e provare con idonea documentazione, al momento del compimento della maggiore età del minore straniero di cui al comma 1-bis, che l'interessato si trova sul territorio nazionale da non meno di tre anni, che ha seguito il progetto per non meno di due anni, ha la disponibilità di un alloggio e frequenta corsi di studio ovvero svolge attività lavorativa retribuita nelle forme e con le modalità previste dalla legge italiana, ovvero è in possesso di contratto di lavoro anche se non ancora iniziato. </w:t>
      </w:r>
    </w:p>
    <w:p w:rsidR="00C300D9" w:rsidRPr="00AB37F7" w:rsidRDefault="00AB37F7" w:rsidP="007D2DDC">
      <w:pPr>
        <w:pStyle w:val="NormaleWeb"/>
        <w:jc w:val="both"/>
        <w:rPr>
          <w:rFonts w:asciiTheme="minorHAnsi" w:hAnsiTheme="minorHAnsi"/>
        </w:rPr>
      </w:pPr>
      <w:r w:rsidRPr="00AB37F7">
        <w:rPr>
          <w:rFonts w:asciiTheme="minorHAnsi" w:hAnsiTheme="minorHAnsi"/>
        </w:rPr>
        <w:t xml:space="preserve">1-quater. Il numero dei permessi di soggiorno rilasciati ai sensi del presente articolo è portato in detrazione dalle quote di ingresso definite annualmente nei decreti di cui all'articolo 3, comma 4. </w:t>
      </w:r>
    </w:p>
    <w:p w:rsidR="00B54244" w:rsidRDefault="0079708E">
      <w:pPr>
        <w:pStyle w:val="Corpodeltesto"/>
        <w:jc w:val="center"/>
        <w:rPr>
          <w:rFonts w:ascii="Calibri" w:hAnsi="Calibri"/>
        </w:rPr>
      </w:pPr>
      <w:bookmarkStart w:id="45" w:name="art33"/>
      <w:r>
        <w:rPr>
          <w:rStyle w:val="Enfasigrassetto"/>
          <w:rFonts w:ascii="Calibri" w:hAnsi="Calibri"/>
        </w:rPr>
        <w:t>Articolo 33</w:t>
      </w:r>
      <w:bookmarkEnd w:id="45"/>
      <w:r>
        <w:rPr>
          <w:rFonts w:ascii="Calibri" w:hAnsi="Calibri"/>
        </w:rPr>
        <w:br/>
        <w:t>Comitato per i minori stranieri.</w:t>
      </w:r>
    </w:p>
    <w:p w:rsidR="00B54244" w:rsidRDefault="0079708E">
      <w:pPr>
        <w:pStyle w:val="Corpodeltesto"/>
        <w:rPr>
          <w:rFonts w:ascii="Calibri" w:hAnsi="Calibri"/>
        </w:rPr>
      </w:pPr>
      <w:r>
        <w:rPr>
          <w:rFonts w:ascii="Calibri" w:hAnsi="Calibri"/>
        </w:rPr>
        <w:t>(Legge 6 marzo 1998, n. 40, art. 31)</w:t>
      </w:r>
    </w:p>
    <w:p w:rsidR="00B54244" w:rsidRDefault="0079708E" w:rsidP="00C300D9">
      <w:pPr>
        <w:pStyle w:val="Corpodeltesto"/>
        <w:jc w:val="both"/>
        <w:rPr>
          <w:rFonts w:ascii="Calibri" w:hAnsi="Calibri"/>
        </w:rPr>
      </w:pPr>
      <w:r>
        <w:rPr>
          <w:rFonts w:ascii="Calibri" w:hAnsi="Calibri"/>
        </w:rPr>
        <w:t xml:space="preserve">1. Al fine di vigilare sulle modalità di soggiorno dei minori stranieri temporaneamente ammessi sul </w:t>
      </w:r>
      <w:r>
        <w:rPr>
          <w:rFonts w:ascii="Calibri" w:hAnsi="Calibri"/>
        </w:rPr>
        <w:lastRenderedPageBreak/>
        <w:t>territorio dello Stato e di coordinare le attività delle amministrazioni interessate è istituito, senza ulteriori oneri a carico del bilancio dello Stato, un Comitato presso la Presidenza del Consiglio dei Ministri composto da rappresentanti dei Ministeri degli affari esteri, dell’interno e di grazia e giustizia, del Dipartimento per gli affari sociali della Presidenza del Consiglio dei Ministri, nonché da due rappresentanti dell’Associazione nazionale dei comuni italiani (ANCI), da un rappresentante dell’Unione province d’Italia (UPI) e da due rappresentanti di organizzazioni maggiormente rappresentative operanti nel settore dei problemi della famiglia.</w:t>
      </w:r>
    </w:p>
    <w:p w:rsidR="00B54244" w:rsidRDefault="0079708E" w:rsidP="00C300D9">
      <w:pPr>
        <w:pStyle w:val="Corpodeltesto"/>
        <w:jc w:val="both"/>
        <w:rPr>
          <w:rFonts w:ascii="Calibri" w:hAnsi="Calibri"/>
        </w:rPr>
      </w:pPr>
      <w:r>
        <w:rPr>
          <w:rFonts w:ascii="Calibri" w:hAnsi="Calibri"/>
        </w:rPr>
        <w:t>2. Con decreto del Presidente del Consiglio dei Ministri o del Ministro da lui delegato, sentiti i Ministri degli affari esteri, dell’interno e di grazia e giustizia, sono definiti i compiti del Comitato di cui al comma 1, concernenti la tutela dei diritti dei minori stranieri in conformità alle previsioni della Convenzione sui diritti del fanciullo del 20 novembre 1989, ratificata e resa esecutiva ai sensi della legge 27 maggio 1991, n. 176. In particolare sono stabilite:</w:t>
      </w:r>
    </w:p>
    <w:p w:rsidR="00B54244" w:rsidRDefault="0079708E" w:rsidP="00C300D9">
      <w:pPr>
        <w:pStyle w:val="Corpodeltesto"/>
        <w:jc w:val="both"/>
        <w:rPr>
          <w:rFonts w:ascii="Calibri" w:hAnsi="Calibri"/>
        </w:rPr>
      </w:pPr>
      <w:r>
        <w:rPr>
          <w:rFonts w:ascii="Calibri" w:hAnsi="Calibri"/>
        </w:rPr>
        <w:t>a) le regole e le modalità per l’ingresso ed il soggiorno nel territorio dello Stato dei minori stranieri in età superiore a sei anni, che entrano in Italia nell’ambito di programmi solidaristici di accoglienza temporanea promossi da enti, associazioni o famiglie italiane, nonché per l’affidamento temporaneo e per il rimpatrio dei medesimi;</w:t>
      </w:r>
      <w:r>
        <w:rPr>
          <w:rFonts w:ascii="Calibri" w:hAnsi="Calibri"/>
        </w:rPr>
        <w:br/>
        <w:t>b) le modalità di accoglienza dei minori stranieri non accompagnati presenti nel territorio dello Stato, nell’ambito delle attività dei servizi sociali degli enti locali e i compiti di impulso e di raccordo del Comitato di cui al comma 1 con le amministrazioni interessate ai fini dell’accoglienza, del rimpatrio assistito e del ricongiungimento del minore con la sua famiglia nel Paese d’</w:t>
      </w:r>
      <w:r w:rsidR="002B5983">
        <w:rPr>
          <w:rFonts w:ascii="Calibri" w:hAnsi="Calibri"/>
        </w:rPr>
        <w:t xml:space="preserve">origine o in un Paese terzo. </w:t>
      </w:r>
    </w:p>
    <w:p w:rsidR="00B54244" w:rsidRDefault="0079708E" w:rsidP="00C300D9">
      <w:pPr>
        <w:pStyle w:val="Corpodeltesto"/>
        <w:jc w:val="both"/>
        <w:rPr>
          <w:rFonts w:ascii="Calibri" w:hAnsi="Calibri"/>
        </w:rPr>
      </w:pPr>
      <w:r>
        <w:rPr>
          <w:rFonts w:ascii="Calibri" w:hAnsi="Calibri"/>
        </w:rPr>
        <w:t>2-</w:t>
      </w:r>
      <w:r>
        <w:rPr>
          <w:rFonts w:ascii="Calibri" w:hAnsi="Calibri"/>
          <w:i/>
        </w:rPr>
        <w:t>bis</w:t>
      </w:r>
      <w:r>
        <w:rPr>
          <w:rFonts w:ascii="Calibri" w:hAnsi="Calibri"/>
        </w:rPr>
        <w:t>. Il provvedimento di rimpatrio del minore straniero non accompagnato per le finalità di cui al comma 2, è adottato dal Comitato di cui al comma 1. Nel caso risulti instaurato nei confronti dello stesso minore un procedimento giurisdizionale, l’autorità giudiziaria rilascia il nulla osta, salvo che sussistano inderogabili esigenze p</w:t>
      </w:r>
      <w:r w:rsidR="002B5983">
        <w:rPr>
          <w:rFonts w:ascii="Calibri" w:hAnsi="Calibri"/>
        </w:rPr>
        <w:t xml:space="preserve">rocessuali. </w:t>
      </w:r>
    </w:p>
    <w:p w:rsidR="00B54244" w:rsidRDefault="0079708E" w:rsidP="00C300D9">
      <w:pPr>
        <w:pStyle w:val="Corpodeltesto"/>
        <w:jc w:val="both"/>
        <w:rPr>
          <w:rFonts w:ascii="Calibri" w:hAnsi="Calibri"/>
        </w:rPr>
      </w:pPr>
      <w:r>
        <w:rPr>
          <w:rFonts w:ascii="Calibri" w:hAnsi="Calibri"/>
        </w:rPr>
        <w:t>3. Il Comitato si avvale, per l’espletamento delle attività di competenza, del personale e dei mezzi in dotazione al Dipartimento degli affari sociali della Presidenza del Consiglio dei Ministri ed ha sede presso il Dipartimento medesimo.</w:t>
      </w:r>
    </w:p>
    <w:p w:rsidR="00C300D9" w:rsidRDefault="00C300D9">
      <w:pPr>
        <w:pStyle w:val="Corpodeltesto"/>
        <w:rPr>
          <w:rFonts w:ascii="Calibri" w:hAnsi="Calibri"/>
          <w:color w:val="3366FF"/>
          <w:u w:val="single"/>
        </w:rPr>
      </w:pPr>
    </w:p>
    <w:p w:rsidR="00C300D9" w:rsidRDefault="00C300D9">
      <w:pPr>
        <w:pStyle w:val="Corpodeltesto"/>
        <w:rPr>
          <w:rFonts w:ascii="Calibri" w:hAnsi="Calibri"/>
        </w:rPr>
      </w:pPr>
    </w:p>
    <w:p w:rsidR="00B54244" w:rsidRDefault="0079708E">
      <w:pPr>
        <w:spacing w:after="283"/>
        <w:jc w:val="center"/>
        <w:rPr>
          <w:rStyle w:val="Enfasigrassetto"/>
          <w:rFonts w:ascii="Calibri" w:hAnsi="Calibri"/>
        </w:rPr>
      </w:pPr>
      <w:r>
        <w:rPr>
          <w:rStyle w:val="Enfasigrassetto"/>
          <w:rFonts w:ascii="Calibri" w:hAnsi="Calibri"/>
        </w:rPr>
        <w:t xml:space="preserve">TITOLO V </w:t>
      </w:r>
    </w:p>
    <w:p w:rsidR="00B54244" w:rsidRDefault="0079708E">
      <w:pPr>
        <w:pStyle w:val="Corpodeltesto"/>
        <w:jc w:val="center"/>
        <w:rPr>
          <w:rStyle w:val="Enfasigrassetto"/>
          <w:rFonts w:ascii="Calibri" w:hAnsi="Calibri"/>
        </w:rPr>
      </w:pPr>
      <w:r>
        <w:rPr>
          <w:rStyle w:val="Enfasigrassetto"/>
          <w:rFonts w:ascii="Calibri" w:hAnsi="Calibri"/>
        </w:rPr>
        <w:t>Disposizioni in materia sanitaria, nonché di istruzione, alloggio, partecipazione alla vita pubblica e integrazione sociale</w:t>
      </w:r>
    </w:p>
    <w:p w:rsidR="00B54244" w:rsidRDefault="0079708E">
      <w:pPr>
        <w:pStyle w:val="Corpodeltesto"/>
        <w:jc w:val="center"/>
        <w:rPr>
          <w:rStyle w:val="Enfasigrassetto"/>
          <w:rFonts w:ascii="Calibri" w:hAnsi="Calibri"/>
        </w:rPr>
      </w:pPr>
      <w:r>
        <w:rPr>
          <w:rStyle w:val="Enfasigrassetto"/>
          <w:rFonts w:ascii="Calibri" w:hAnsi="Calibri"/>
        </w:rPr>
        <w:t>Capo I</w:t>
      </w:r>
    </w:p>
    <w:p w:rsidR="00B54244" w:rsidRDefault="0079708E">
      <w:pPr>
        <w:pStyle w:val="Corpodeltesto"/>
        <w:jc w:val="center"/>
        <w:rPr>
          <w:rStyle w:val="Enfasigrassetto"/>
          <w:rFonts w:ascii="Calibri" w:hAnsi="Calibri"/>
        </w:rPr>
      </w:pPr>
      <w:r>
        <w:rPr>
          <w:rStyle w:val="Enfasigrassetto"/>
          <w:rFonts w:ascii="Calibri" w:hAnsi="Calibri"/>
        </w:rPr>
        <w:t>Disposizioni in materia sanitaria</w:t>
      </w:r>
    </w:p>
    <w:p w:rsidR="00C300D9" w:rsidRDefault="00C300D9">
      <w:pPr>
        <w:pStyle w:val="Corpodeltesto"/>
        <w:jc w:val="center"/>
        <w:rPr>
          <w:rStyle w:val="Enfasigrassetto"/>
          <w:rFonts w:ascii="Calibri" w:hAnsi="Calibri"/>
        </w:rPr>
      </w:pPr>
    </w:p>
    <w:p w:rsidR="00B54244" w:rsidRDefault="0079708E">
      <w:pPr>
        <w:pStyle w:val="Corpodeltesto"/>
        <w:jc w:val="center"/>
        <w:rPr>
          <w:rFonts w:ascii="Calibri" w:hAnsi="Calibri"/>
        </w:rPr>
      </w:pPr>
      <w:bookmarkStart w:id="46" w:name="art34"/>
      <w:r>
        <w:rPr>
          <w:rStyle w:val="Enfasigrassetto"/>
          <w:rFonts w:ascii="Calibri" w:hAnsi="Calibri"/>
        </w:rPr>
        <w:t xml:space="preserve">Articolo 34 </w:t>
      </w:r>
      <w:bookmarkEnd w:id="46"/>
      <w:r>
        <w:rPr>
          <w:rStyle w:val="Enfasigrassetto"/>
          <w:rFonts w:ascii="Calibri" w:hAnsi="Calibri"/>
        </w:rPr>
        <w:br/>
      </w:r>
      <w:r>
        <w:rPr>
          <w:rFonts w:ascii="Calibri" w:hAnsi="Calibri"/>
        </w:rPr>
        <w:t xml:space="preserve">Assistenza per gli stranieri iscritti al Servizio sanitario nazionale. </w:t>
      </w:r>
    </w:p>
    <w:p w:rsidR="00B54244" w:rsidRDefault="0079708E">
      <w:pPr>
        <w:pStyle w:val="Corpodeltesto"/>
        <w:rPr>
          <w:rFonts w:ascii="Calibri" w:hAnsi="Calibri"/>
        </w:rPr>
      </w:pPr>
      <w:r>
        <w:rPr>
          <w:rFonts w:ascii="Calibri" w:hAnsi="Calibri"/>
        </w:rPr>
        <w:t xml:space="preserve">(Legge 6 marzo 1998, n. 40, art. 32) </w:t>
      </w:r>
    </w:p>
    <w:p w:rsidR="00B54244" w:rsidRDefault="0079708E" w:rsidP="00C300D9">
      <w:pPr>
        <w:pStyle w:val="Corpodeltesto"/>
        <w:jc w:val="both"/>
        <w:rPr>
          <w:rFonts w:ascii="Calibri" w:hAnsi="Calibri"/>
        </w:rPr>
      </w:pPr>
      <w:r>
        <w:rPr>
          <w:rFonts w:ascii="Calibri" w:hAnsi="Calibri"/>
        </w:rPr>
        <w:t xml:space="preserve">1. Hanno l’obbligo di iscrizione al servizio sanitario nazionale e hanno parità di trattamento e piena uguaglianza di diritti e doveri rispetto ai cittadini italiani per quanto attiene all’obbligo contributivo, </w:t>
      </w:r>
      <w:r>
        <w:rPr>
          <w:rFonts w:ascii="Calibri" w:hAnsi="Calibri"/>
        </w:rPr>
        <w:lastRenderedPageBreak/>
        <w:t>all’assistenza erogata in Italia dal servizio sanitario nazionale e alla sua validità temporale:</w:t>
      </w:r>
    </w:p>
    <w:p w:rsidR="00B54244" w:rsidRDefault="0079708E" w:rsidP="00C300D9">
      <w:pPr>
        <w:pStyle w:val="Corpodeltesto"/>
        <w:jc w:val="both"/>
        <w:rPr>
          <w:rFonts w:ascii="Calibri" w:hAnsi="Calibri"/>
        </w:rPr>
      </w:pPr>
      <w:r>
        <w:rPr>
          <w:rFonts w:ascii="Calibri" w:hAnsi="Calibri"/>
        </w:rPr>
        <w:t xml:space="preserve">a) gli stranieri regolarmente soggiornanti che abbiano in corso regolari attività di lavoro subordinato o di lavoro autonomo o siano iscritti nelle liste di collocamento; </w:t>
      </w:r>
      <w:r>
        <w:rPr>
          <w:rFonts w:ascii="Calibri" w:hAnsi="Calibri"/>
        </w:rPr>
        <w:br/>
        <w:t>b) gli stranieri regolarmente soggiornanti o che abbiano chiesto il rinnovo del titolo di soggiorno, per lavoro subordinato, per lavoro autonomo, per motivi familiari, per asilo politico, per asilo umanitario, per richiesta di asilo, per attesa adozione, per affidamento, per acquisto della cittadinanza.</w:t>
      </w:r>
    </w:p>
    <w:p w:rsidR="00B54244" w:rsidRDefault="0079708E" w:rsidP="00C300D9">
      <w:pPr>
        <w:pStyle w:val="Corpodeltesto"/>
        <w:jc w:val="both"/>
        <w:rPr>
          <w:rFonts w:ascii="Calibri" w:hAnsi="Calibri"/>
        </w:rPr>
      </w:pPr>
      <w:r>
        <w:rPr>
          <w:rFonts w:ascii="Calibri" w:hAnsi="Calibri"/>
        </w:rPr>
        <w:t>2. L’assistenza sanitaria spetta altresì ai familiari a carico regolarmente soggiornanti. Nelle more dell’iscrizione al servizio sanitario nazionale ai minori figli di stranieri iscritti al servizio sanitario nazionale è assicurato fin dalla nascita il medesimo trattamento dei minori iscritti.</w:t>
      </w:r>
    </w:p>
    <w:p w:rsidR="00B54244" w:rsidRDefault="0079708E" w:rsidP="00C300D9">
      <w:pPr>
        <w:pStyle w:val="Corpodeltesto"/>
        <w:jc w:val="both"/>
        <w:rPr>
          <w:rFonts w:ascii="Calibri" w:hAnsi="Calibri"/>
        </w:rPr>
      </w:pPr>
      <w:r>
        <w:rPr>
          <w:rFonts w:ascii="Calibri" w:hAnsi="Calibri"/>
        </w:rPr>
        <w:t>3. Lo straniero regolarmente soggiornate, non rientrante tra le categorie indicate nei commi 1 e 2 è tenuto ad assicurarsi contro il rischio di malattie, infortunio e maternità mediante stipula di apposita polizza assicurativa con un istituto assicurativo italiano o straniero, valida sul territorio nazionale, ovvero mediante iscrizione al servizio sanitario nazionale valida anche per i familiari a carico. Per l’iscrizione al servizio sanitario nazionale deve essere corrisposto a titolo di partecipazione alle spese un contributo annuale, di importo percentuale pari a quello previsto per i cittadini italiani, sul reddito complessivo conseguito nell’anno precedente in Italia e all’estero. L’ammontare del contributo è determinato con decreto del Ministro della sanità, di concerto con il Ministro del tesoro, del bilancio e della programmazione economica e non può essere inferiore al contributo minimo previsto dalle norme vigenti.</w:t>
      </w:r>
    </w:p>
    <w:p w:rsidR="00B54244" w:rsidRDefault="0079708E" w:rsidP="00C300D9">
      <w:pPr>
        <w:pStyle w:val="Corpodeltesto"/>
        <w:jc w:val="both"/>
        <w:rPr>
          <w:rFonts w:ascii="Calibri" w:hAnsi="Calibri"/>
        </w:rPr>
      </w:pPr>
      <w:r>
        <w:rPr>
          <w:rFonts w:ascii="Calibri" w:hAnsi="Calibri"/>
        </w:rPr>
        <w:t>4. L’iscrizione volontaria al servizio sanitario nazionale può essere altresì richiesta:</w:t>
      </w:r>
    </w:p>
    <w:p w:rsidR="00B54244" w:rsidRDefault="0079708E" w:rsidP="00C300D9">
      <w:pPr>
        <w:pStyle w:val="Corpodeltesto"/>
        <w:jc w:val="both"/>
        <w:rPr>
          <w:rFonts w:ascii="Calibri" w:hAnsi="Calibri"/>
        </w:rPr>
      </w:pPr>
      <w:r>
        <w:rPr>
          <w:rFonts w:ascii="Calibri" w:hAnsi="Calibri"/>
        </w:rPr>
        <w:t>a) dagli stranieri soggiornanti in Italia titolari di permesso di soggiorno per motivi di studio;</w:t>
      </w:r>
      <w:r>
        <w:rPr>
          <w:rFonts w:ascii="Calibri" w:hAnsi="Calibri"/>
        </w:rPr>
        <w:br/>
        <w:t>b) dagli stranieri regolarmente soggiornanti collocati alla pari, ai sensi dell’accordo europeo sul collocamento alla pari, adottato a Strasburgo il 24 novembre 1969, ratificato e reso esecutivo ai sensi della legge 18 maggio 1973, n. 304.</w:t>
      </w:r>
    </w:p>
    <w:p w:rsidR="00B54244" w:rsidRDefault="0079708E" w:rsidP="00C300D9">
      <w:pPr>
        <w:pStyle w:val="Corpodeltesto"/>
        <w:jc w:val="both"/>
        <w:rPr>
          <w:rFonts w:ascii="Calibri" w:hAnsi="Calibri"/>
        </w:rPr>
      </w:pPr>
      <w:r>
        <w:rPr>
          <w:rFonts w:ascii="Calibri" w:hAnsi="Calibri"/>
        </w:rPr>
        <w:t>5. I soggetti di cui al comma 4 sono tenuti a corrispondere per l’iscrizione al servizio sanitario nazionale, a titolo di partecipazione alla spesa, un contributo annuale forfettario negli importi e secondo le modalità previsti dal decreto di cui al comma 3.</w:t>
      </w:r>
    </w:p>
    <w:p w:rsidR="00B54244" w:rsidRDefault="0079708E" w:rsidP="00C300D9">
      <w:pPr>
        <w:pStyle w:val="Corpodeltesto"/>
        <w:jc w:val="both"/>
        <w:rPr>
          <w:rFonts w:ascii="Calibri" w:hAnsi="Calibri"/>
        </w:rPr>
      </w:pPr>
      <w:r>
        <w:rPr>
          <w:rFonts w:ascii="Calibri" w:hAnsi="Calibri"/>
        </w:rPr>
        <w:t>6. Il contributo per gli stranieri indicati al comma 4, lettere a) e b) non è valido per i familiari a carico.</w:t>
      </w:r>
    </w:p>
    <w:p w:rsidR="00B54244" w:rsidRDefault="0079708E" w:rsidP="00C300D9">
      <w:pPr>
        <w:pStyle w:val="Corpodeltesto"/>
        <w:jc w:val="both"/>
        <w:rPr>
          <w:rFonts w:ascii="Calibri" w:hAnsi="Calibri"/>
        </w:rPr>
      </w:pPr>
      <w:r>
        <w:rPr>
          <w:rFonts w:ascii="Calibri" w:hAnsi="Calibri"/>
        </w:rPr>
        <w:t xml:space="preserve">7. Lo straniero assicurato al servizio sanitario nazionale è iscritto nella azienda sanitaria locale del comune in cui dimora secondo le modalità previste dal regolamento di attuazione. </w:t>
      </w:r>
    </w:p>
    <w:p w:rsidR="00B54244" w:rsidRDefault="0079708E">
      <w:pPr>
        <w:pStyle w:val="Corpodeltesto"/>
        <w:rPr>
          <w:rFonts w:ascii="Calibri" w:hAnsi="Calibri"/>
          <w:color w:val="3366FF"/>
        </w:rPr>
      </w:pPr>
      <w:r>
        <w:rPr>
          <w:rFonts w:ascii="Calibri" w:hAnsi="Calibri"/>
          <w:color w:val="3366FF"/>
        </w:rPr>
        <w:t xml:space="preserve">→ Correlato Regolamento d'attuazione: </w:t>
      </w:r>
    </w:p>
    <w:tbl>
      <w:tblPr>
        <w:tblW w:w="0" w:type="auto"/>
        <w:tblInd w:w="124" w:type="dxa"/>
        <w:tblLayout w:type="fixed"/>
        <w:tblLook w:val="0000"/>
      </w:tblPr>
      <w:tblGrid>
        <w:gridCol w:w="9554"/>
      </w:tblGrid>
      <w:tr w:rsidR="00B54244">
        <w:trPr>
          <w:trHeight w:val="413"/>
        </w:trPr>
        <w:tc>
          <w:tcPr>
            <w:tcW w:w="9554" w:type="dxa"/>
            <w:vMerge w:val="restart"/>
            <w:tcBorders>
              <w:top w:val="single" w:sz="4" w:space="0" w:color="000000"/>
              <w:left w:val="single" w:sz="4" w:space="0" w:color="000000"/>
              <w:bottom w:val="single" w:sz="4" w:space="0" w:color="000000"/>
              <w:right w:val="single" w:sz="4" w:space="0" w:color="000000"/>
            </w:tcBorders>
          </w:tcPr>
          <w:p w:rsidR="00B54244" w:rsidRDefault="0079708E">
            <w:pPr>
              <w:pStyle w:val="Corpodeltesto"/>
              <w:snapToGrid w:val="0"/>
              <w:jc w:val="center"/>
              <w:rPr>
                <w:color w:val="3366FF"/>
              </w:rPr>
            </w:pPr>
            <w:r>
              <w:rPr>
                <w:rStyle w:val="Enfasigrassetto"/>
                <w:color w:val="3366FF"/>
              </w:rPr>
              <w:t>Art. 42</w:t>
            </w:r>
            <w:r>
              <w:rPr>
                <w:color w:val="3366FF"/>
              </w:rPr>
              <w:t xml:space="preserve"> </w:t>
            </w:r>
            <w:r>
              <w:rPr>
                <w:color w:val="3366FF"/>
              </w:rPr>
              <w:br/>
              <w:t xml:space="preserve">Assistenza per gli stranieri iscritti al Servizio Sanitario Nazionale. </w:t>
            </w:r>
          </w:p>
          <w:p w:rsidR="00B54244" w:rsidRDefault="0079708E" w:rsidP="00C300D9">
            <w:pPr>
              <w:pStyle w:val="Corpodeltesto"/>
              <w:jc w:val="both"/>
              <w:rPr>
                <w:color w:val="3366FF"/>
              </w:rPr>
            </w:pPr>
            <w:r>
              <w:rPr>
                <w:color w:val="3366FF"/>
              </w:rPr>
              <w:t xml:space="preserve">1. Lo straniero in possesso del permesso di soggiorno per uno dei motivi di cui all’articolo 34, comma 1, del testo unico e per il quale sussistono le condizioni ivi previste e tenuto a richiedere l’iscrizione al Servizio sanitario nazionale ed è iscritto, unitamente ai familiari a carico negli elenchi degli assistibili dell’Azienda unità sanitaria locale, d’ora in avanti indicata con la sigla U.S.L., nel cui territorio ha residenza ovvero, in assenza di essa, nel cui territorio ha effettiva dimora, a parità di condizioni con il cittadino italiano. L’iscrizione è altresì dovuta, a parità di condizioni con il cittadino italiano nelle medesime circostanze, allo straniero regolarmente soggiornante iscritto nelle liste di collocamento. Alle medesime condizioni di parità sono </w:t>
            </w:r>
            <w:r>
              <w:rPr>
                <w:color w:val="3366FF"/>
              </w:rPr>
              <w:lastRenderedPageBreak/>
              <w:t>assicurate anche l’assistenza riabilitativa e protesica.</w:t>
            </w:r>
          </w:p>
          <w:p w:rsidR="00B54244" w:rsidRDefault="0079708E" w:rsidP="00C300D9">
            <w:pPr>
              <w:pStyle w:val="Corpodeltesto"/>
              <w:jc w:val="both"/>
              <w:rPr>
                <w:color w:val="3366FF"/>
              </w:rPr>
            </w:pPr>
            <w:r>
              <w:rPr>
                <w:color w:val="3366FF"/>
              </w:rPr>
              <w:t>2. In mancanza di iscrizione anagrafica, per luogo di effettiva dimora si intende quello indicato nel permesso di soggiorno, fermo restando il disposto dell’articolo 6, commi 7 e 8, del testo unico. L’iscrizione alla U.S.L. è valida per tutta la durata del permesso di soggiorno.</w:t>
            </w:r>
          </w:p>
          <w:p w:rsidR="00B54244" w:rsidRDefault="0079708E" w:rsidP="00C300D9">
            <w:pPr>
              <w:pStyle w:val="Corpodeltesto"/>
              <w:jc w:val="both"/>
              <w:rPr>
                <w:color w:val="3366FF"/>
              </w:rPr>
            </w:pPr>
            <w:r>
              <w:rPr>
                <w:color w:val="3366FF"/>
              </w:rPr>
              <w:t>3. Per il lavoratore straniero stagionale l’iscrizione è effettuata, per tutta la durata dell’attività lavorativa, presso l’U.S.L. del comune indicato ai fini del rilascio del permesso di soggiorno.</w:t>
            </w:r>
          </w:p>
          <w:p w:rsidR="00B54244" w:rsidRDefault="0079708E" w:rsidP="00C300D9">
            <w:pPr>
              <w:pStyle w:val="Corpodeltesto"/>
              <w:jc w:val="both"/>
              <w:rPr>
                <w:color w:val="3366FF"/>
              </w:rPr>
            </w:pPr>
            <w:r>
              <w:rPr>
                <w:color w:val="3366FF"/>
              </w:rPr>
              <w:t xml:space="preserve">4. L’iscrizione non decade nella fase di rinnovo del permesso di soggiorno. L’iscrizione cessa altresì per mancato rinnovo, revoca o annullamento del permesso di soggiorno ovvero per espulsione, comunicati alla U.S.L., a cura della questura, salvo che l’interessato esibisca la documentazione comprovante la pendenza del ricorso contro i suddetti provvedimenti. L’iscrizione parimenti cessa negli altri casi in cui vengono meno le </w:t>
            </w:r>
            <w:r w:rsidR="002B5983">
              <w:rPr>
                <w:color w:val="3366FF"/>
              </w:rPr>
              <w:t>condizioni di cui al comma 1</w:t>
            </w:r>
            <w:r>
              <w:rPr>
                <w:color w:val="3366FF"/>
              </w:rPr>
              <w:t>.</w:t>
            </w:r>
          </w:p>
          <w:p w:rsidR="00B54244" w:rsidRDefault="0079708E" w:rsidP="00C300D9">
            <w:pPr>
              <w:pStyle w:val="Corpodeltesto"/>
              <w:jc w:val="both"/>
              <w:rPr>
                <w:color w:val="3366FF"/>
              </w:rPr>
            </w:pPr>
            <w:r>
              <w:rPr>
                <w:color w:val="3366FF"/>
              </w:rPr>
              <w:t>5. L’iscrizione al Servizio sanitario nazionale di cui all’articolo 34, comma 1, del testo unico, non è dovuta per gli stranieri di cui all’articolo 27, comma 1, lettere a), i) e q), del testo unico, che non siano tenuti a corrispondere in Italia, per l’attività ivi svolta, l’imposta sul reddito delle persone fisiche, fermo restando l’obbligo, per sé e per i familiari a carico, della copertura assicurativa di cui all’articolo 34, comma 3, del testo unico. L’iscrizione non è dovuta neppure per gli stranieri titolari di permesso di soggiorno per affari.</w:t>
            </w:r>
          </w:p>
          <w:p w:rsidR="00B54244" w:rsidRPr="002B5983" w:rsidRDefault="0079708E" w:rsidP="002B5983">
            <w:pPr>
              <w:pStyle w:val="Corpodeltesto"/>
              <w:jc w:val="both"/>
              <w:rPr>
                <w:color w:val="3366FF"/>
              </w:rPr>
            </w:pPr>
            <w:r>
              <w:rPr>
                <w:color w:val="3366FF"/>
              </w:rPr>
              <w:t>6. Fuori dai casi di cui all’articolo 34, comma 1, del testo unico, in alternativa all’assicurazione contro il rischio di malattia, infortunio e maternità prevista dall’articolo 34, comma 3, del medesimo testo unico, e fatta salva la specifica disciplina di cui al successivo comma 4 dello stesso articolo, concernente gli stranieri regolarmente soggiornanti per motivi di studio o collocati "alla pari", lo straniero che abbia richiesto un permesso di soggiorno di durata superiore a tre mesi, può chiedere l’iscrizione volontaria al Servizio sanitario nazionale, previa corresponsione del contributo prescritto.</w:t>
            </w:r>
          </w:p>
        </w:tc>
      </w:tr>
    </w:tbl>
    <w:p w:rsidR="00B54244" w:rsidRDefault="00B54244">
      <w:pPr>
        <w:pStyle w:val="Corpodeltesto"/>
      </w:pPr>
    </w:p>
    <w:p w:rsidR="00B54244" w:rsidRDefault="0079708E">
      <w:pPr>
        <w:pStyle w:val="Corpodeltesto"/>
        <w:jc w:val="center"/>
        <w:rPr>
          <w:rFonts w:ascii="Calibri" w:hAnsi="Calibri"/>
        </w:rPr>
      </w:pPr>
      <w:bookmarkStart w:id="47" w:name="art35"/>
      <w:r>
        <w:rPr>
          <w:rStyle w:val="Enfasigrassetto"/>
          <w:rFonts w:ascii="Calibri" w:hAnsi="Calibri"/>
        </w:rPr>
        <w:t>Articolo 35</w:t>
      </w:r>
      <w:bookmarkEnd w:id="47"/>
      <w:r>
        <w:rPr>
          <w:rFonts w:ascii="Calibri" w:hAnsi="Calibri"/>
        </w:rPr>
        <w:br/>
        <w:t xml:space="preserve">Assistenza sanitaria per gli stranieri non iscritti al Servizio sanitario nazionale. </w:t>
      </w:r>
    </w:p>
    <w:p w:rsidR="00B54244" w:rsidRDefault="0079708E">
      <w:pPr>
        <w:pStyle w:val="Corpodeltesto"/>
        <w:rPr>
          <w:rFonts w:ascii="Calibri" w:hAnsi="Calibri"/>
        </w:rPr>
      </w:pPr>
      <w:r>
        <w:rPr>
          <w:rFonts w:ascii="Calibri" w:hAnsi="Calibri"/>
        </w:rPr>
        <w:t>(Legge 6 marzo 1998, n. 40, art. 33)</w:t>
      </w:r>
    </w:p>
    <w:p w:rsidR="00B54244" w:rsidRDefault="0079708E" w:rsidP="00C300D9">
      <w:pPr>
        <w:pStyle w:val="Corpodeltesto"/>
        <w:jc w:val="both"/>
        <w:rPr>
          <w:rFonts w:ascii="Calibri" w:hAnsi="Calibri"/>
        </w:rPr>
      </w:pPr>
      <w:r>
        <w:rPr>
          <w:rFonts w:ascii="Calibri" w:hAnsi="Calibri"/>
        </w:rPr>
        <w:t>1. Per le prestazioni sanitarie erogate ai cittadini stranieri non iscritti al servizio sanitario nazionale devono essere corrisposte, dai soggetti tenuti al pagamento di tali prestazioni, le tariffe determinate dalle regioni e province autonome ai sensi dell’articolo 8, commi 5 e 7, del decreto legislativo 30 dicembre 1992, n. 502, e successive modificazioni.</w:t>
      </w:r>
    </w:p>
    <w:p w:rsidR="00B54244" w:rsidRDefault="0079708E" w:rsidP="00C300D9">
      <w:pPr>
        <w:pStyle w:val="Corpodeltesto"/>
        <w:jc w:val="both"/>
        <w:rPr>
          <w:rFonts w:ascii="Calibri" w:hAnsi="Calibri"/>
        </w:rPr>
      </w:pPr>
      <w:r>
        <w:rPr>
          <w:rFonts w:ascii="Calibri" w:hAnsi="Calibri"/>
        </w:rPr>
        <w:t>2. Restano salve le norme che disciplinano l’assistenza sanitaria ai cittadini stranieri in Italia in base a trattati e accordi internazionali bilaterali o multilaterali di reciprocità sottoscritti dall’Italia.</w:t>
      </w:r>
    </w:p>
    <w:p w:rsidR="00B54244" w:rsidRDefault="0079708E" w:rsidP="00C300D9">
      <w:pPr>
        <w:pStyle w:val="Corpodeltesto"/>
        <w:jc w:val="both"/>
        <w:rPr>
          <w:rFonts w:ascii="Calibri" w:hAnsi="Calibri"/>
        </w:rPr>
      </w:pPr>
      <w:r>
        <w:rPr>
          <w:rFonts w:ascii="Calibri" w:hAnsi="Calibri"/>
        </w:rPr>
        <w:t xml:space="preserve">3. Ai cittadini stranieri presenti sul territorio nazionale, non in regola con le norme relative all’ingresso ed al soggiorno, sono assicurate, nei </w:t>
      </w:r>
      <w:proofErr w:type="spellStart"/>
      <w:r>
        <w:rPr>
          <w:rFonts w:ascii="Calibri" w:hAnsi="Calibri"/>
        </w:rPr>
        <w:t>presìdi</w:t>
      </w:r>
      <w:proofErr w:type="spellEnd"/>
      <w:r>
        <w:rPr>
          <w:rFonts w:ascii="Calibri" w:hAnsi="Calibri"/>
        </w:rPr>
        <w:t xml:space="preserve"> pubblici ed accreditati, le cure ambulatoriali ed ospedaliere urgenti o comunque essenziali, ancorché continuative, per malattia ed infortunio e sono estesi i programmi di medicina preventiva a salvaguardia della salute individuale e collettiva. Sono, in particolare garantiti:</w:t>
      </w:r>
    </w:p>
    <w:p w:rsidR="00B54244" w:rsidRDefault="0079708E" w:rsidP="00C300D9">
      <w:pPr>
        <w:pStyle w:val="Corpodeltesto"/>
        <w:jc w:val="both"/>
        <w:rPr>
          <w:rFonts w:ascii="Calibri" w:hAnsi="Calibri"/>
        </w:rPr>
      </w:pPr>
      <w:r>
        <w:rPr>
          <w:rFonts w:ascii="Calibri" w:hAnsi="Calibri"/>
        </w:rPr>
        <w:t>a) la tutela sociale della gravidanza e della maternità, a parità di trattamento con le cittadine italiane, ai sensi della L. 29 luglio 1975, n. 405, e della L. 22 maggio 1978, n. 194, e del decreto 6 marzo 1995 del Ministro della sanità, pubblicato nella Gazzetta Ufficiale n. 87 del 13 aprile 1995, a parità di trattamento con i cittadini italiani;</w:t>
      </w:r>
      <w:r>
        <w:rPr>
          <w:rFonts w:ascii="Calibri" w:hAnsi="Calibri"/>
        </w:rPr>
        <w:br/>
        <w:t xml:space="preserve">b) la tutela della salute del minore in esecuzione della Convenzione sui diritti del fanciullo del 20 </w:t>
      </w:r>
      <w:r>
        <w:rPr>
          <w:rFonts w:ascii="Calibri" w:hAnsi="Calibri"/>
        </w:rPr>
        <w:lastRenderedPageBreak/>
        <w:t>novembre 1989, ratificata e resa esecutiva ai sensi della legge 27 maggio 1991, n. 176;</w:t>
      </w:r>
      <w:r>
        <w:rPr>
          <w:rFonts w:ascii="Calibri" w:hAnsi="Calibri"/>
        </w:rPr>
        <w:br/>
        <w:t>c) le vaccinazioni secondo la normativa e nell’ambito di interventi di campagne di prevenzione collettiva autorizzati dalle regioni;</w:t>
      </w:r>
      <w:r>
        <w:rPr>
          <w:rFonts w:ascii="Calibri" w:hAnsi="Calibri"/>
        </w:rPr>
        <w:br/>
        <w:t>d) gli interventi di profilassi internazionale;</w:t>
      </w:r>
      <w:r>
        <w:rPr>
          <w:rFonts w:ascii="Calibri" w:hAnsi="Calibri"/>
        </w:rPr>
        <w:br/>
        <w:t>e) la profilassi, la diagnosi e la cura delle malattie infettive ed eventualmente bonifica dei relativi focolai.</w:t>
      </w:r>
    </w:p>
    <w:p w:rsidR="00B54244" w:rsidRDefault="0079708E" w:rsidP="00C300D9">
      <w:pPr>
        <w:pStyle w:val="Corpodeltesto"/>
        <w:jc w:val="both"/>
        <w:rPr>
          <w:rFonts w:ascii="Calibri" w:hAnsi="Calibri"/>
        </w:rPr>
      </w:pPr>
      <w:r>
        <w:rPr>
          <w:rFonts w:ascii="Calibri" w:hAnsi="Calibri"/>
        </w:rPr>
        <w:t>4. Le prestazioni di cui al comma 3 sono erogate senza oneri a carico dei richiedenti qualora privi di risorse economiche sufficienti, fatte salve le quote di partecipazione alla spesa a parità con i cittadini italiani.</w:t>
      </w:r>
    </w:p>
    <w:p w:rsidR="00B54244" w:rsidRDefault="0079708E" w:rsidP="00C300D9">
      <w:pPr>
        <w:pStyle w:val="Corpodeltesto"/>
        <w:jc w:val="both"/>
        <w:rPr>
          <w:rFonts w:ascii="Calibri" w:hAnsi="Calibri"/>
        </w:rPr>
      </w:pPr>
      <w:r>
        <w:rPr>
          <w:rFonts w:ascii="Calibri" w:hAnsi="Calibri"/>
        </w:rPr>
        <w:t>5. L’accesso alle strutture sanitarie da parte dello straniero non in regola con le norme sul soggiorno non può comportare alcun tipo di segnalazione all’autorità, salvo i casi in cui sia obbligatorio il referto, a parità di condizioni con il cittadino italiano.</w:t>
      </w:r>
    </w:p>
    <w:p w:rsidR="00B54244" w:rsidRDefault="0079708E" w:rsidP="00C300D9">
      <w:pPr>
        <w:pStyle w:val="Corpodeltesto"/>
        <w:jc w:val="both"/>
        <w:rPr>
          <w:rFonts w:ascii="Calibri" w:hAnsi="Calibri"/>
        </w:rPr>
      </w:pPr>
      <w:r>
        <w:rPr>
          <w:rFonts w:ascii="Calibri" w:hAnsi="Calibri"/>
        </w:rPr>
        <w:t xml:space="preserve">6. Fermo restando il finanziamento delle prestazioni ospedaliere urgenti o comunque essenziali a carico del Ministero dell’interno, agli oneri recati dalle rimanenti prestazioni contemplate nel comma 3, nei confronti degli stranieri privi di risorse economiche sufficienti, si provvede nell’ambito delle disponibilità del Fondo sanitario nazionale, con corrispondente riduzione dei programmi riferiti agli interventi di emergenza. </w:t>
      </w:r>
    </w:p>
    <w:p w:rsidR="00B54244" w:rsidRDefault="0079708E">
      <w:pPr>
        <w:pStyle w:val="Corpodeltesto"/>
        <w:rPr>
          <w:rFonts w:ascii="Calibri" w:hAnsi="Calibri"/>
          <w:color w:val="3366FF"/>
        </w:rPr>
      </w:pPr>
      <w:r>
        <w:rPr>
          <w:rFonts w:ascii="Calibri" w:hAnsi="Calibri"/>
          <w:color w:val="3366FF"/>
        </w:rPr>
        <w:t xml:space="preserve">→ Correlato Regolamento d'attuazione: </w:t>
      </w:r>
    </w:p>
    <w:tbl>
      <w:tblPr>
        <w:tblW w:w="0" w:type="auto"/>
        <w:tblInd w:w="106" w:type="dxa"/>
        <w:tblLayout w:type="fixed"/>
        <w:tblLook w:val="0000"/>
      </w:tblPr>
      <w:tblGrid>
        <w:gridCol w:w="9661"/>
      </w:tblGrid>
      <w:tr w:rsidR="00B54244">
        <w:trPr>
          <w:trHeight w:val="413"/>
        </w:trPr>
        <w:tc>
          <w:tcPr>
            <w:tcW w:w="9661" w:type="dxa"/>
            <w:vMerge w:val="restart"/>
            <w:tcBorders>
              <w:top w:val="single" w:sz="4" w:space="0" w:color="000000"/>
              <w:left w:val="single" w:sz="4" w:space="0" w:color="000000"/>
              <w:bottom w:val="single" w:sz="4" w:space="0" w:color="000000"/>
              <w:right w:val="single" w:sz="4" w:space="0" w:color="000000"/>
            </w:tcBorders>
          </w:tcPr>
          <w:p w:rsidR="00B54244" w:rsidRDefault="0079708E">
            <w:pPr>
              <w:pStyle w:val="Corpodeltesto"/>
              <w:snapToGrid w:val="0"/>
              <w:jc w:val="center"/>
              <w:rPr>
                <w:color w:val="3366FF"/>
              </w:rPr>
            </w:pPr>
            <w:r>
              <w:rPr>
                <w:rStyle w:val="Enfasigrassetto"/>
                <w:color w:val="3366FF"/>
              </w:rPr>
              <w:t>Art. 43</w:t>
            </w:r>
            <w:r>
              <w:rPr>
                <w:color w:val="3366FF"/>
              </w:rPr>
              <w:t xml:space="preserve"> </w:t>
            </w:r>
            <w:r>
              <w:rPr>
                <w:color w:val="3366FF"/>
              </w:rPr>
              <w:br/>
              <w:t xml:space="preserve">Assistenza sanitaria per gli stranieri non iscritti al Servizio Sanitario Nazionale. </w:t>
            </w:r>
          </w:p>
          <w:p w:rsidR="00B54244" w:rsidRDefault="0079708E" w:rsidP="00C300D9">
            <w:pPr>
              <w:pStyle w:val="Corpodeltesto"/>
              <w:jc w:val="both"/>
              <w:rPr>
                <w:color w:val="3366FF"/>
              </w:rPr>
            </w:pPr>
            <w:r>
              <w:rPr>
                <w:color w:val="3366FF"/>
              </w:rPr>
              <w:t>1. Ai cittadini stranieri regolarmente soggiornanti, ma non iscritti al Servizio sanitario nazionale, sono assicurate le prestazioni sanitarie urgenti, alle condizioni previste dall’articolo 35, comma 1, del testo unico. Gli stranieri non iscritti al Servizio sanitario nazionale possono inoltre chiedere all’azienda ospedaliera o alla unità sanitaria locale (U.S.L.) di fruire, dietro pagamento delle relative tariffe, di prestazioni sanitarie di elezione.</w:t>
            </w:r>
          </w:p>
          <w:p w:rsidR="00B54244" w:rsidRDefault="0079708E" w:rsidP="00C300D9">
            <w:pPr>
              <w:pStyle w:val="Corpodeltesto"/>
              <w:jc w:val="both"/>
              <w:rPr>
                <w:color w:val="3366FF"/>
              </w:rPr>
            </w:pPr>
            <w:r>
              <w:rPr>
                <w:color w:val="3366FF"/>
              </w:rPr>
              <w:t xml:space="preserve">2. Ai cittadini stranieri presenti nel territorio dello Stato, non in regola con le norme relative all’ingresso e al soggiorno, sono comunque assicurate, nei </w:t>
            </w:r>
            <w:proofErr w:type="spellStart"/>
            <w:r>
              <w:rPr>
                <w:color w:val="3366FF"/>
              </w:rPr>
              <w:t>presìdi</w:t>
            </w:r>
            <w:proofErr w:type="spellEnd"/>
            <w:r>
              <w:rPr>
                <w:color w:val="3366FF"/>
              </w:rPr>
              <w:t xml:space="preserve"> sanitari pubblici e privati accreditati, le prestazioni sanitarie previste dall’articolo 35, comma 3, del testo unico.</w:t>
            </w:r>
          </w:p>
          <w:p w:rsidR="00B54244" w:rsidRDefault="0079708E" w:rsidP="00C300D9">
            <w:pPr>
              <w:pStyle w:val="Corpodeltesto"/>
              <w:jc w:val="both"/>
              <w:rPr>
                <w:color w:val="3366FF"/>
              </w:rPr>
            </w:pPr>
            <w:r>
              <w:rPr>
                <w:color w:val="3366FF"/>
              </w:rPr>
              <w:t>3. La prescrizione e la registrazione delle prestazioni nei confronti degli stranieri privi di permesso di soggiorno vengono effettuate, nei limiti indicati dall’articolo 35, comma 3, del testo unico, utilizzando un codice regionale a sigla STP (Straniero Temporaneamente Presente). Tale codice identificativo è composto, oltre che dalla sigla STP, dal codice ISTAT relativo alla struttura sanitaria pubblica che lo rilascia e da un numero progressivo attribuito al momento del rilascio. Il codice, riconosciuto su tutto il territorio nazionale, identifica l’assistito per tutte le prestazioni di cui all’articolo 35, comma 3 del testo unico. Tale codice deve essere utilizzato anche per la rendicontazione delle prestazioni effettuate da parte delle strutture pubbliche è private accreditate ai fini del rimborso e la prescrizione, su ricettario regionale, di farmaci erogabili, a parità di condizioni di partecipazione alla spesa con i cittadini italiani, da parte delle farmacie convenzionate.</w:t>
            </w:r>
          </w:p>
          <w:p w:rsidR="00B54244" w:rsidRDefault="0079708E" w:rsidP="00C300D9">
            <w:pPr>
              <w:pStyle w:val="Corpodeltesto"/>
              <w:jc w:val="both"/>
              <w:rPr>
                <w:color w:val="3366FF"/>
              </w:rPr>
            </w:pPr>
            <w:r>
              <w:rPr>
                <w:color w:val="3366FF"/>
              </w:rPr>
              <w:t xml:space="preserve">4. Gli oneri per le prestazioni sanitarie di cui all’articolo 35, comma 3, del testo unico, erogate ai soggetti privi di risorse economiche sufficienti, comprese le quote di partecipazione alla spesa eventualmente non versate, sono a carico della </w:t>
            </w:r>
            <w:proofErr w:type="spellStart"/>
            <w:r>
              <w:rPr>
                <w:color w:val="3366FF"/>
              </w:rPr>
              <w:t>U.S.L</w:t>
            </w:r>
            <w:proofErr w:type="spellEnd"/>
            <w:r>
              <w:rPr>
                <w:color w:val="3366FF"/>
              </w:rPr>
              <w:t xml:space="preserve">, competente per il luogo in cui le prestazioni sono state erogate. In caso di prestazioni sanitarie lasciate insolute dal cittadino straniero, l’azienda ospedaliera ne chiede il pagamento alla U.S.L., ovvero, se si tratta di prestazioni ospedaliere urgenti o comunque essenziali, al Ministero dell’interno, secondo procedure </w:t>
            </w:r>
            <w:r>
              <w:rPr>
                <w:color w:val="3366FF"/>
              </w:rPr>
              <w:lastRenderedPageBreak/>
              <w:t>concordate. Lo stato d’indigenza può essere attestato attraverso autodichiarazione presentata all’ente sanitario erogante.</w:t>
            </w:r>
          </w:p>
          <w:p w:rsidR="00B54244" w:rsidRDefault="0079708E" w:rsidP="00C300D9">
            <w:pPr>
              <w:pStyle w:val="Corpodeltesto"/>
              <w:jc w:val="both"/>
              <w:rPr>
                <w:color w:val="3366FF"/>
              </w:rPr>
            </w:pPr>
            <w:r>
              <w:rPr>
                <w:color w:val="3366FF"/>
              </w:rPr>
              <w:t xml:space="preserve">5. La comunicazione al Ministero dell’interno per le finalità di cui al comma 4, è effettuata in forma anonima, mediante il codice regionale </w:t>
            </w:r>
            <w:proofErr w:type="spellStart"/>
            <w:r>
              <w:rPr>
                <w:color w:val="3366FF"/>
              </w:rPr>
              <w:t>S.T.P</w:t>
            </w:r>
            <w:r w:rsidR="00BD769A">
              <w:rPr>
                <w:color w:val="3366FF"/>
              </w:rPr>
              <w:t>.</w:t>
            </w:r>
            <w:proofErr w:type="spellEnd"/>
            <w:r>
              <w:rPr>
                <w:color w:val="3366FF"/>
              </w:rPr>
              <w:t>, di cui al comma 3, con l’indicazione della diagnosi, del tipo di prestazione erogata e della somma di cui si chiede il rimborso.</w:t>
            </w:r>
          </w:p>
          <w:p w:rsidR="00B54244" w:rsidRDefault="0079708E" w:rsidP="00C300D9">
            <w:pPr>
              <w:pStyle w:val="Corpodeltesto"/>
              <w:jc w:val="both"/>
              <w:rPr>
                <w:color w:val="3366FF"/>
              </w:rPr>
            </w:pPr>
            <w:r>
              <w:rPr>
                <w:color w:val="3366FF"/>
              </w:rPr>
              <w:t>6. Salvo quanto previsto in attuazione dell’articolo 20 del testo unico, le procedure di cui ai commi 4 e 5 si applicano anche nel caso di prestazioni sanitarie effettuate nei confronti di profughi o sfollati, assistiti dal Servizio sanitario nazionale per effetto di specifiche disposizioni di legge che pongono i relativi oneri a carico dello Stato.</w:t>
            </w:r>
          </w:p>
          <w:p w:rsidR="00B54244" w:rsidRDefault="0079708E" w:rsidP="00C300D9">
            <w:pPr>
              <w:pStyle w:val="Corpodeltesto"/>
              <w:jc w:val="both"/>
              <w:rPr>
                <w:color w:val="3366FF"/>
              </w:rPr>
            </w:pPr>
            <w:r>
              <w:rPr>
                <w:color w:val="3366FF"/>
              </w:rPr>
              <w:t>7. Sono fatte salve le disposizioni che disciplinano l’assistenza sanitaria ai cittadini stranieri in Italia sulla base di trattati o accordi internazionali di reciprocità bilaterali o multilaterali, sottoscritti dall’Italia. In tal caso, l’U.S.L. chiede il rimborso eventualmente dovuto degli oneri per le prestazioni erogate secondo le direttive emanate dal Ministero della sanità in attuazione dei predetti accordi.</w:t>
            </w:r>
          </w:p>
          <w:p w:rsidR="00B54244" w:rsidRPr="00C300D9" w:rsidRDefault="0079708E" w:rsidP="00C300D9">
            <w:pPr>
              <w:pStyle w:val="Corpodeltesto"/>
              <w:jc w:val="both"/>
              <w:rPr>
                <w:color w:val="3366FF"/>
              </w:rPr>
            </w:pPr>
            <w:r>
              <w:rPr>
                <w:color w:val="3366FF"/>
              </w:rPr>
              <w:t xml:space="preserve">8. Le regioni individuano le modalità più opportune per garantire che le cure essenziali e continuative previste dall’articolo 35, comma 3, del testo unico, possono essere erogate nell’ambito delle strutture della medicina del territorio o nei </w:t>
            </w:r>
            <w:proofErr w:type="spellStart"/>
            <w:r>
              <w:rPr>
                <w:color w:val="3366FF"/>
              </w:rPr>
              <w:t>presìdi</w:t>
            </w:r>
            <w:proofErr w:type="spellEnd"/>
            <w:r>
              <w:rPr>
                <w:color w:val="3366FF"/>
              </w:rPr>
              <w:t xml:space="preserve"> sanitari, pubblici e privati accreditati, strutturati in forma </w:t>
            </w:r>
            <w:proofErr w:type="spellStart"/>
            <w:r>
              <w:rPr>
                <w:color w:val="3366FF"/>
              </w:rPr>
              <w:t>poliambulatoriale</w:t>
            </w:r>
            <w:proofErr w:type="spellEnd"/>
            <w:r>
              <w:rPr>
                <w:color w:val="3366FF"/>
              </w:rPr>
              <w:t xml:space="preserve"> od ospedaliera, eventualmente in collaborazione con organismi di volontariato aventi esperienza specifica.</w:t>
            </w:r>
          </w:p>
        </w:tc>
      </w:tr>
    </w:tbl>
    <w:p w:rsidR="00B54244" w:rsidRDefault="00B54244">
      <w:pPr>
        <w:pStyle w:val="Corpodeltesto"/>
      </w:pPr>
    </w:p>
    <w:p w:rsidR="00B54244" w:rsidRDefault="0079708E">
      <w:pPr>
        <w:pStyle w:val="Corpodeltesto"/>
        <w:jc w:val="center"/>
        <w:rPr>
          <w:rFonts w:ascii="Calibri" w:hAnsi="Calibri"/>
        </w:rPr>
      </w:pPr>
      <w:bookmarkStart w:id="48" w:name="art36"/>
      <w:r>
        <w:rPr>
          <w:rStyle w:val="Enfasigrassetto"/>
          <w:rFonts w:ascii="Calibri" w:hAnsi="Calibri"/>
        </w:rPr>
        <w:t>Articolo 36</w:t>
      </w:r>
      <w:bookmarkEnd w:id="48"/>
      <w:r>
        <w:rPr>
          <w:rFonts w:ascii="Calibri" w:hAnsi="Calibri"/>
        </w:rPr>
        <w:br/>
        <w:t>Ingresso e soggiorno per cure mediche.</w:t>
      </w:r>
    </w:p>
    <w:p w:rsidR="00B54244" w:rsidRDefault="0079708E">
      <w:pPr>
        <w:pStyle w:val="Corpodeltesto"/>
        <w:rPr>
          <w:rFonts w:ascii="Calibri" w:hAnsi="Calibri"/>
        </w:rPr>
      </w:pPr>
      <w:r>
        <w:rPr>
          <w:rFonts w:ascii="Calibri" w:hAnsi="Calibri"/>
        </w:rPr>
        <w:t>(Legge 6 marzo 1998, n. 40, art. 34)</w:t>
      </w:r>
    </w:p>
    <w:p w:rsidR="00B54244" w:rsidRDefault="0079708E" w:rsidP="009F4930">
      <w:pPr>
        <w:pStyle w:val="Corpodeltesto"/>
        <w:jc w:val="both"/>
        <w:rPr>
          <w:rFonts w:ascii="Calibri" w:hAnsi="Calibri"/>
        </w:rPr>
      </w:pPr>
      <w:r>
        <w:rPr>
          <w:rFonts w:ascii="Calibri" w:hAnsi="Calibri"/>
        </w:rPr>
        <w:t>1. Lo straniero che intende ricevere cure mediche in Italia e l’eventuale accompagnatore possono ottenere uno specifico visto di ingresso ed il relativo permesso di soggiorno. A tale fine gli interessati devono presentare una dichiarazione della struttura sanitaria italiana prescelta che indichi il tipo di cura, la data di inizio della stessa e la durata presunta del trattamento terapeutico, devono attestare l’avvenuto deposito di una somma a titolo cauzionale, tenendo conto del costo presumibile delle prestazioni sanitarie richieste, secondo modalità stabilite dal regolamento di attuazione, nonché documentare la disponibilità in Italia di vitto e alloggio per l’accompagnatore e per il periodo di convalescenza dell’interessato. La domanda di rilascio del visto o di rilascio o rinnovo del permesso può anche essere presentata da un familiare o da chiunque altro vi abbia interesse.</w:t>
      </w:r>
    </w:p>
    <w:p w:rsidR="00B54244" w:rsidRDefault="0079708E" w:rsidP="009F4930">
      <w:pPr>
        <w:pStyle w:val="Corpodeltesto"/>
        <w:jc w:val="both"/>
        <w:rPr>
          <w:rFonts w:ascii="Calibri" w:hAnsi="Calibri"/>
        </w:rPr>
      </w:pPr>
      <w:r>
        <w:rPr>
          <w:rFonts w:ascii="Calibri" w:hAnsi="Calibri"/>
        </w:rPr>
        <w:t>2. Il trasferimento per cure in Italia con rilascio di permesso di soggiorno per cure mediche è altresì consentito nell’ambito di programmi umanitari definiti ai sensi dell’articolo 12, comma 2, lettera c), del decreto legislativo 30 dicembre 1992, n. 502, come modificato dal decreto legislativo 7 dicembre 1993, n. 517, previa autorizzazione del Ministero della sanità, d’intesa con il Ministero degli affari esteri. Le aziende sanitarie locali e le aziende ospedaliere, tramite le regioni, sono rimborsate delle spese sostenute che fanno carico al fondo sanitario nazionale.</w:t>
      </w:r>
    </w:p>
    <w:p w:rsidR="00B54244" w:rsidRDefault="0079708E" w:rsidP="009F4930">
      <w:pPr>
        <w:pStyle w:val="Corpodeltesto"/>
        <w:jc w:val="both"/>
        <w:rPr>
          <w:rFonts w:ascii="Calibri" w:hAnsi="Calibri"/>
        </w:rPr>
      </w:pPr>
      <w:r>
        <w:rPr>
          <w:rFonts w:ascii="Calibri" w:hAnsi="Calibri"/>
        </w:rPr>
        <w:t>3. Il permesso di soggiorno per cure mediche ha una durata pari alla durata presunta del trattamento terapeutico ed è rinnovabile finché durano le necessità terapeutiche documentate.</w:t>
      </w:r>
    </w:p>
    <w:p w:rsidR="00B54244" w:rsidRDefault="0079708E" w:rsidP="009F4930">
      <w:pPr>
        <w:pStyle w:val="Corpodeltesto"/>
        <w:jc w:val="both"/>
        <w:rPr>
          <w:rFonts w:ascii="Calibri" w:hAnsi="Calibri"/>
        </w:rPr>
      </w:pPr>
      <w:r>
        <w:rPr>
          <w:rFonts w:ascii="Calibri" w:hAnsi="Calibri"/>
        </w:rPr>
        <w:t xml:space="preserve">4. Sono fatte salve le disposizioni in materia di profilassi internazionale. </w:t>
      </w:r>
    </w:p>
    <w:p w:rsidR="007D2DDC" w:rsidRDefault="007D2DDC">
      <w:pPr>
        <w:pStyle w:val="Corpodeltesto"/>
        <w:rPr>
          <w:rFonts w:ascii="Calibri" w:hAnsi="Calibri"/>
          <w:color w:val="3366FF"/>
        </w:rPr>
      </w:pPr>
    </w:p>
    <w:p w:rsidR="00B54244" w:rsidRDefault="0079708E">
      <w:pPr>
        <w:pStyle w:val="Corpodeltesto"/>
        <w:rPr>
          <w:rFonts w:ascii="Calibri" w:hAnsi="Calibri"/>
          <w:color w:val="3366FF"/>
        </w:rPr>
      </w:pPr>
      <w:r>
        <w:rPr>
          <w:rFonts w:ascii="Calibri" w:hAnsi="Calibri"/>
          <w:color w:val="3366FF"/>
        </w:rPr>
        <w:lastRenderedPageBreak/>
        <w:t xml:space="preserve">→ Correlato Regolamento d'attuazione: </w:t>
      </w:r>
    </w:p>
    <w:tbl>
      <w:tblPr>
        <w:tblW w:w="0" w:type="auto"/>
        <w:tblInd w:w="88" w:type="dxa"/>
        <w:tblLayout w:type="fixed"/>
        <w:tblLook w:val="0000"/>
      </w:tblPr>
      <w:tblGrid>
        <w:gridCol w:w="9733"/>
      </w:tblGrid>
      <w:tr w:rsidR="00B54244">
        <w:trPr>
          <w:trHeight w:val="413"/>
        </w:trPr>
        <w:tc>
          <w:tcPr>
            <w:tcW w:w="9733" w:type="dxa"/>
            <w:vMerge w:val="restart"/>
            <w:tcBorders>
              <w:top w:val="single" w:sz="4" w:space="0" w:color="000000"/>
              <w:left w:val="single" w:sz="4" w:space="0" w:color="000000"/>
              <w:bottom w:val="single" w:sz="4" w:space="0" w:color="000000"/>
              <w:right w:val="single" w:sz="4" w:space="0" w:color="000000"/>
            </w:tcBorders>
          </w:tcPr>
          <w:p w:rsidR="00B54244" w:rsidRDefault="0079708E">
            <w:pPr>
              <w:pStyle w:val="Corpodeltesto"/>
              <w:snapToGrid w:val="0"/>
              <w:jc w:val="center"/>
              <w:rPr>
                <w:color w:val="3366FF"/>
              </w:rPr>
            </w:pPr>
            <w:r>
              <w:rPr>
                <w:rStyle w:val="Enfasigrassetto"/>
                <w:color w:val="3366FF"/>
              </w:rPr>
              <w:t>Art. 44</w:t>
            </w:r>
            <w:r>
              <w:rPr>
                <w:color w:val="3366FF"/>
              </w:rPr>
              <w:br/>
              <w:t xml:space="preserve">Ingresso e soggiorno per cure mediche. </w:t>
            </w:r>
          </w:p>
          <w:p w:rsidR="00B54244" w:rsidRDefault="0079708E" w:rsidP="009F4930">
            <w:pPr>
              <w:pStyle w:val="Corpodeltesto"/>
              <w:jc w:val="both"/>
              <w:rPr>
                <w:color w:val="3366FF"/>
              </w:rPr>
            </w:pPr>
            <w:r>
              <w:rPr>
                <w:color w:val="3366FF"/>
              </w:rPr>
              <w:t xml:space="preserve">1. Il cittadino straniero che intende effettuare, dietro pagamento dei relativi oneri, cure mediche in Italia, richiede il visto, alle condizioni stabilite dal decreto del Ministro degli affari esteri, di cui all’articolo 5, comma 3, alla competente rappresentanza diplomatica o consolare ed il relativo permesso di soggiorno alla questura, allegando la seguente documentazione: </w:t>
            </w:r>
            <w:r>
              <w:rPr>
                <w:color w:val="3366FF"/>
              </w:rPr>
              <w:br/>
              <w:t xml:space="preserve">a) dichiarazione della struttura sanitaria prescelta, pubblica o privata accreditata, che indichi il tipo di cura, la data di inizio e la durata presumibile della stessa, la durata dell’eventuale degenza prevista, osservate le disposizioni in vigore per la tutela dei dati personali; </w:t>
            </w:r>
            <w:r>
              <w:rPr>
                <w:color w:val="3366FF"/>
              </w:rPr>
              <w:br/>
              <w:t xml:space="preserve">b) attestazione dell’avvenuto deposito di una somma a titolo cauzionale sulla base del costo presumibile delle prestazioni richieste. Il deposito cauzionale, in euro o in dollari statunitensi, dovrà corrispondere al 30 per cento del costo complessivo presumibile delle prestazioni richieste e dovrà essere versato alla struttura prescelta; </w:t>
            </w:r>
            <w:r>
              <w:rPr>
                <w:color w:val="3366FF"/>
              </w:rPr>
              <w:br/>
              <w:t xml:space="preserve">c) documentazione comprovante la disponibilità in Italia di risorse sufficienti per l’integrale pagamento delle spese sanitarie e di quelle di vitto e alloggio fuori dalla struttura sanitaria e il rimpatrio per l’assistito e per l’eventuale accompagnatore; </w:t>
            </w:r>
            <w:r>
              <w:rPr>
                <w:color w:val="3366FF"/>
              </w:rPr>
              <w:br/>
              <w:t>d) certificazione sanitaria, attestante la patologia del richiedente nel rispetto delle disposizioni in materia di tutela dei dati personali. La certificazione rilasciata all’estero deve essere corredata di t</w:t>
            </w:r>
            <w:r w:rsidR="002B5983">
              <w:rPr>
                <w:color w:val="3366FF"/>
              </w:rPr>
              <w:t>raduzione in lingua italiana</w:t>
            </w:r>
            <w:r>
              <w:rPr>
                <w:color w:val="3366FF"/>
              </w:rPr>
              <w:t>.</w:t>
            </w:r>
          </w:p>
          <w:p w:rsidR="00B54244" w:rsidRPr="002B5983" w:rsidRDefault="0079708E" w:rsidP="002B5983">
            <w:pPr>
              <w:pStyle w:val="Corpodeltesto"/>
              <w:jc w:val="both"/>
              <w:rPr>
                <w:color w:val="3366FF"/>
              </w:rPr>
            </w:pPr>
            <w:r>
              <w:rPr>
                <w:color w:val="3366FF"/>
              </w:rPr>
              <w:t>2. Con l’autorizzazione di cui all’articolo 36, comma 2, del testo unico sono stabilite le modalità per il trasferimento per cure in Italia nei casi previsti dalla stessa disposizione e per quelli da effettuarsi nell’ambito dei programmi di cui all’articolo 32, comma 15, della legge 27 dicembre 1997, n. 449.</w:t>
            </w:r>
          </w:p>
        </w:tc>
      </w:tr>
    </w:tbl>
    <w:p w:rsidR="00B54244" w:rsidRDefault="00B54244">
      <w:pPr>
        <w:pStyle w:val="Corpodeltesto"/>
        <w:rPr>
          <w:rFonts w:ascii="Calibri" w:hAnsi="Calibri"/>
        </w:rPr>
      </w:pPr>
    </w:p>
    <w:p w:rsidR="00B54244" w:rsidRDefault="00B54244">
      <w:pPr>
        <w:pStyle w:val="Corpodeltesto"/>
        <w:rPr>
          <w:rFonts w:ascii="Calibri" w:hAnsi="Calibri"/>
        </w:rPr>
      </w:pPr>
    </w:p>
    <w:p w:rsidR="00B54244" w:rsidRDefault="0079708E">
      <w:pPr>
        <w:spacing w:after="283"/>
        <w:jc w:val="center"/>
        <w:rPr>
          <w:rStyle w:val="Enfasigrassetto"/>
          <w:rFonts w:ascii="Calibri" w:hAnsi="Calibri"/>
        </w:rPr>
      </w:pPr>
      <w:r>
        <w:rPr>
          <w:rStyle w:val="Enfasigrassetto"/>
          <w:rFonts w:ascii="Calibri" w:hAnsi="Calibri"/>
        </w:rPr>
        <w:t xml:space="preserve">Capo II </w:t>
      </w:r>
    </w:p>
    <w:p w:rsidR="00B54244" w:rsidRDefault="0079708E">
      <w:pPr>
        <w:pStyle w:val="Corpodeltesto"/>
        <w:jc w:val="center"/>
        <w:rPr>
          <w:rStyle w:val="Enfasigrassetto"/>
          <w:rFonts w:ascii="Calibri" w:hAnsi="Calibri"/>
        </w:rPr>
      </w:pPr>
      <w:r>
        <w:rPr>
          <w:rStyle w:val="Enfasigrassetto"/>
          <w:rFonts w:ascii="Calibri" w:hAnsi="Calibri"/>
        </w:rPr>
        <w:t>Disposizioni in materia di istruzione e diritto allo studio e professione</w:t>
      </w:r>
    </w:p>
    <w:p w:rsidR="00A93E30" w:rsidRDefault="00A93E30">
      <w:pPr>
        <w:pStyle w:val="Corpodeltesto"/>
        <w:jc w:val="center"/>
        <w:rPr>
          <w:rStyle w:val="Enfasigrassetto"/>
          <w:rFonts w:ascii="Calibri" w:hAnsi="Calibri"/>
        </w:rPr>
      </w:pPr>
    </w:p>
    <w:p w:rsidR="00B54244" w:rsidRDefault="0079708E">
      <w:pPr>
        <w:pStyle w:val="Corpodeltesto"/>
        <w:jc w:val="center"/>
        <w:rPr>
          <w:rFonts w:ascii="Calibri" w:hAnsi="Calibri"/>
        </w:rPr>
      </w:pPr>
      <w:bookmarkStart w:id="49" w:name="art37"/>
      <w:r>
        <w:rPr>
          <w:rStyle w:val="Enfasigrassetto"/>
          <w:rFonts w:ascii="Calibri" w:hAnsi="Calibri"/>
        </w:rPr>
        <w:t>Articolo 37</w:t>
      </w:r>
      <w:bookmarkEnd w:id="49"/>
      <w:r>
        <w:rPr>
          <w:rFonts w:ascii="Calibri" w:hAnsi="Calibri"/>
        </w:rPr>
        <w:br/>
        <w:t>Attività professionali.</w:t>
      </w:r>
    </w:p>
    <w:p w:rsidR="00B54244" w:rsidRDefault="0079708E">
      <w:pPr>
        <w:pStyle w:val="Corpodeltesto"/>
        <w:rPr>
          <w:rFonts w:ascii="Calibri" w:hAnsi="Calibri"/>
        </w:rPr>
      </w:pPr>
      <w:r>
        <w:rPr>
          <w:rFonts w:ascii="Calibri" w:hAnsi="Calibri"/>
        </w:rPr>
        <w:t>(Legge 6 marzo 1998, n. 40, art. 35)</w:t>
      </w:r>
    </w:p>
    <w:p w:rsidR="00B54244" w:rsidRDefault="0079708E" w:rsidP="009F4930">
      <w:pPr>
        <w:pStyle w:val="Corpodeltesto"/>
        <w:jc w:val="both"/>
        <w:rPr>
          <w:rFonts w:ascii="Calibri" w:hAnsi="Calibri"/>
        </w:rPr>
      </w:pPr>
      <w:r>
        <w:rPr>
          <w:rFonts w:ascii="Calibri" w:hAnsi="Calibri"/>
        </w:rPr>
        <w:t>1. Agli stranieri regolarmente soggiornanti in Italia, in possesso dei titoli professionali legalmente riconosciuti in Italia abilitanti all’esercizio delle professioni, è consentita, in deroga alle disposizioni che prevedono il requisito della cittadinanza italiana, entro un anno dalla data di entrata in vigore dalla legge 6 marzo 1998, n. 40, l’iscrizione agli Ordini o Collegi professionali o, nel caso di professioni sprovviste di albi, l’iscrizione in elenchi speciali da istituire presso i Ministeri competenti, secondo quanto previsto dal regolamento di attuazione. L’iscrizione ai predetti albi o elenchi è condizione necessaria per l’esercizio delle professioni anche con rapporto di lavoro subordinato. Non possono usufruire della deroga gli stranieri che sono stati ammessi in soprannumero ai corsi di diploma, di laurea o di specializzazione, salvo autorizzazione del Governo dello Stato di appartenenza.</w:t>
      </w:r>
    </w:p>
    <w:p w:rsidR="00B54244" w:rsidRDefault="0079708E" w:rsidP="009F4930">
      <w:pPr>
        <w:pStyle w:val="Corpodeltesto"/>
        <w:jc w:val="both"/>
        <w:rPr>
          <w:rFonts w:ascii="Calibri" w:hAnsi="Calibri"/>
        </w:rPr>
      </w:pPr>
      <w:r>
        <w:rPr>
          <w:rFonts w:ascii="Calibri" w:hAnsi="Calibri"/>
        </w:rPr>
        <w:t xml:space="preserve">2. Le modalità, le condizioni ed i limiti temporali per l’autorizzazione all’esercizio delle professioni e </w:t>
      </w:r>
      <w:r>
        <w:rPr>
          <w:rFonts w:ascii="Calibri" w:hAnsi="Calibri"/>
        </w:rPr>
        <w:lastRenderedPageBreak/>
        <w:t>per il riconoscimento dei relativi titoli abilitanti non ancora riconosciuti in Italia sono stabiliti con il regolamento di attuazione. Le disposizioni per il riconoscimento dei titoli saranno definite dai Ministri competenti, di concerto con il Ministro dell’università e della ricerca scientifica e tecnologica, sentiti gli Ordini professionali e le associazioni di categoria interessate.</w:t>
      </w:r>
    </w:p>
    <w:p w:rsidR="00B54244" w:rsidRDefault="0079708E" w:rsidP="009F4930">
      <w:pPr>
        <w:pStyle w:val="Corpodeltesto"/>
        <w:jc w:val="both"/>
        <w:rPr>
          <w:rFonts w:ascii="Calibri" w:hAnsi="Calibri"/>
        </w:rPr>
      </w:pPr>
      <w:r>
        <w:rPr>
          <w:rFonts w:ascii="Calibri" w:hAnsi="Calibri"/>
        </w:rPr>
        <w:t>3. Gli stranieri di cui al comma 1, a decorrere dalla scadenza del termine ivi previsto, possono iscriversi agli Ordini, Collegi ed elenchi speciali nell’ambito delle quote definite a norma dell’articolo 3, comma 4, e secondo percentuali massime di impiego definite in conformità ai criteri stabiliti dal regolamento di attuazione.</w:t>
      </w:r>
    </w:p>
    <w:p w:rsidR="00B54244" w:rsidRDefault="0079708E" w:rsidP="009F4930">
      <w:pPr>
        <w:pStyle w:val="Corpodeltesto"/>
        <w:jc w:val="both"/>
        <w:rPr>
          <w:rFonts w:ascii="Calibri" w:hAnsi="Calibri"/>
        </w:rPr>
      </w:pPr>
      <w:r>
        <w:rPr>
          <w:rFonts w:ascii="Calibri" w:hAnsi="Calibri"/>
        </w:rPr>
        <w:t xml:space="preserve">4. In caso di lavoro subordinato, è garantita la parità di trattamento retributivo e previdenziale con i cittadini italiani. </w:t>
      </w:r>
    </w:p>
    <w:p w:rsidR="00B54244" w:rsidRDefault="0079708E">
      <w:pPr>
        <w:pStyle w:val="Corpodeltesto"/>
        <w:rPr>
          <w:rFonts w:ascii="Calibri" w:hAnsi="Calibri"/>
          <w:color w:val="3366FF"/>
        </w:rPr>
      </w:pPr>
      <w:r>
        <w:rPr>
          <w:rFonts w:ascii="Calibri" w:hAnsi="Calibri"/>
          <w:color w:val="3366FF"/>
        </w:rPr>
        <w:t xml:space="preserve">→ Correlato Regolamento d'attuazione: </w:t>
      </w:r>
    </w:p>
    <w:tbl>
      <w:tblPr>
        <w:tblW w:w="0" w:type="auto"/>
        <w:tblInd w:w="88" w:type="dxa"/>
        <w:tblLayout w:type="fixed"/>
        <w:tblLook w:val="0000"/>
      </w:tblPr>
      <w:tblGrid>
        <w:gridCol w:w="9751"/>
      </w:tblGrid>
      <w:tr w:rsidR="00B54244">
        <w:trPr>
          <w:trHeight w:val="413"/>
        </w:trPr>
        <w:tc>
          <w:tcPr>
            <w:tcW w:w="9751" w:type="dxa"/>
            <w:vMerge w:val="restart"/>
            <w:tcBorders>
              <w:top w:val="single" w:sz="4" w:space="0" w:color="000000"/>
              <w:left w:val="single" w:sz="4" w:space="0" w:color="000000"/>
              <w:bottom w:val="single" w:sz="4" w:space="0" w:color="000000"/>
              <w:right w:val="single" w:sz="4" w:space="0" w:color="000000"/>
            </w:tcBorders>
          </w:tcPr>
          <w:p w:rsidR="00B54244" w:rsidRDefault="0079708E">
            <w:pPr>
              <w:pStyle w:val="Corpodeltesto"/>
              <w:snapToGrid w:val="0"/>
              <w:jc w:val="center"/>
              <w:rPr>
                <w:color w:val="3366FF"/>
              </w:rPr>
            </w:pPr>
            <w:r>
              <w:rPr>
                <w:rStyle w:val="Enfasigrassetto"/>
                <w:color w:val="3366FF"/>
              </w:rPr>
              <w:t>Art. 47</w:t>
            </w:r>
            <w:r>
              <w:rPr>
                <w:color w:val="3366FF"/>
              </w:rPr>
              <w:t xml:space="preserve"> </w:t>
            </w:r>
            <w:r>
              <w:rPr>
                <w:color w:val="3366FF"/>
              </w:rPr>
              <w:br/>
              <w:t xml:space="preserve">Abilitazione all’esercizio della professione. </w:t>
            </w:r>
          </w:p>
          <w:p w:rsidR="00B54244" w:rsidRDefault="0079708E" w:rsidP="009F4930">
            <w:pPr>
              <w:pStyle w:val="Corpodeltesto"/>
              <w:jc w:val="both"/>
              <w:rPr>
                <w:color w:val="3366FF"/>
              </w:rPr>
            </w:pPr>
            <w:r>
              <w:rPr>
                <w:color w:val="3366FF"/>
              </w:rPr>
              <w:t>1. Specifici visti d’ingresso e permessi di soggiorno, di durata non superiore alle documentate necessità, possono essere rilasciati agli stranieri che hanno conseguito il diploma di laurea presso una università italiana, per l’espletamento degli esami di abilitazione all’esercizio professionale.</w:t>
            </w:r>
          </w:p>
          <w:p w:rsidR="00B54244" w:rsidRDefault="0079708E" w:rsidP="009F4930">
            <w:pPr>
              <w:pStyle w:val="Corpodeltesto"/>
              <w:jc w:val="both"/>
              <w:rPr>
                <w:color w:val="3366FF"/>
              </w:rPr>
            </w:pPr>
            <w:r>
              <w:rPr>
                <w:color w:val="3366FF"/>
              </w:rPr>
              <w:t>2. Il superamento degli esami di cui al comma 1, unitamente all’adempimento delle altre condizioni richieste dalla legge, consente l’iscrizione negli albi professionali, indipendentemente dal possesso della cittadinanza italiana, salvo che questa sia richiesta a norma dell’articolo 37 del decreto legislativo 3 febbraio 1993, n. 29, e successive modificazioni e integrazioni. L’aver soggiornato regolarmente in Italia da almeno cinque anni è titolo di priorità rispetto ad altri cittadini stranieri.</w:t>
            </w:r>
          </w:p>
          <w:p w:rsidR="00B54244" w:rsidRDefault="0079708E">
            <w:pPr>
              <w:pStyle w:val="Corpodeltesto"/>
              <w:jc w:val="center"/>
              <w:rPr>
                <w:color w:val="3366FF"/>
              </w:rPr>
            </w:pPr>
            <w:r>
              <w:rPr>
                <w:rStyle w:val="Enfasigrassetto"/>
                <w:color w:val="3366FF"/>
              </w:rPr>
              <w:t>Art. 48</w:t>
            </w:r>
            <w:r>
              <w:rPr>
                <w:color w:val="3366FF"/>
              </w:rPr>
              <w:t xml:space="preserve"> </w:t>
            </w:r>
            <w:r>
              <w:rPr>
                <w:color w:val="3366FF"/>
              </w:rPr>
              <w:br/>
              <w:t xml:space="preserve">Riconoscimento dei titoli di studio conseguiti all’estero. </w:t>
            </w:r>
          </w:p>
          <w:p w:rsidR="00B54244" w:rsidRDefault="0079708E" w:rsidP="009F4930">
            <w:pPr>
              <w:pStyle w:val="Corpodeltesto"/>
              <w:jc w:val="both"/>
              <w:rPr>
                <w:color w:val="3366FF"/>
              </w:rPr>
            </w:pPr>
            <w:r>
              <w:rPr>
                <w:color w:val="3366FF"/>
              </w:rPr>
              <w:t>1. La competenza per il riconoscimento dei titoli di accesso all’istruzione superiore, dei periodi di studio e dei titoli accademici ai fini della prosecuzione degli studi di qualunque livello, conseguiti in Paesi esteri, è attribuita alle università e agli istituti di istruzione universitari, i quali la esercitano nell’ambito della loro autonomia e in conformità ai rispettivi ordinamenti, fatti salvi gli accordi bilaterali in materia e le convenzioni internazionali.</w:t>
            </w:r>
          </w:p>
          <w:p w:rsidR="00B54244" w:rsidRDefault="0079708E" w:rsidP="009F4930">
            <w:pPr>
              <w:pStyle w:val="Corpodeltesto"/>
              <w:jc w:val="both"/>
              <w:rPr>
                <w:color w:val="3366FF"/>
              </w:rPr>
            </w:pPr>
            <w:r>
              <w:rPr>
                <w:color w:val="3366FF"/>
              </w:rPr>
              <w:t>2. Le istituzioni di cui al comma 1 si pronunciano sulle richieste di riconoscimento entro il termine di novanta giorni dalla data di ricevimento della relativa domanda. Nel caso in cui l’autorità accademiche rappresentino esigenze istruttorie, il termine è sospeso fino al compimento entro i 30 giorni successivi, degli atti supplementari.</w:t>
            </w:r>
          </w:p>
          <w:p w:rsidR="00B54244" w:rsidRDefault="0079708E" w:rsidP="009F4930">
            <w:pPr>
              <w:pStyle w:val="Corpodeltesto"/>
              <w:jc w:val="both"/>
              <w:rPr>
                <w:color w:val="3366FF"/>
              </w:rPr>
            </w:pPr>
            <w:r>
              <w:rPr>
                <w:color w:val="3366FF"/>
              </w:rPr>
              <w:t>3. Contro il provvedimento di rigetto della domanda, ovvero se è decorso il termine di cui al comma 2, senza che sia stato adottato alcun provvedimento, il richiedente può presentare ricorso giurisdizionale al Tribunale amministrativo regionale o ricorso straordinario al Capo dello Stato, ovvero, entro il termine previsto per quest’ultimo, può presentare istanza al Ministero dell’università e della ricerca scientifica e tecnologica, che, nei successivi venti giorni, se la ritiene motivata, può invitare l’università a riesaminare la domanda, dandone contestuale comunicazione all’interessato. L’università si pronuncia nei successivi sessanta giorni. Nel caso di rigetto, ovvero in assenza, nei termini rispettivamente previsti, dell’invito al riesame da parte del Ministero o della pronuncia dell’Università, è ammesso ricorso al Tribunale amministrativo regionale o ricorso straordinario al Capo dello Stato.</w:t>
            </w:r>
          </w:p>
          <w:p w:rsidR="00B54244" w:rsidRDefault="0079708E" w:rsidP="009F4930">
            <w:pPr>
              <w:pStyle w:val="Corpodeltesto"/>
              <w:jc w:val="both"/>
              <w:rPr>
                <w:color w:val="3366FF"/>
              </w:rPr>
            </w:pPr>
            <w:r>
              <w:rPr>
                <w:color w:val="3366FF"/>
              </w:rPr>
              <w:t xml:space="preserve">4. Il riconoscimento dei titoli di studio per finalità diverse da quelle previste al comma 1, è operato in attuazione dell’articolo 387 del testo unico delle disposizioni legislative vigenti in materia di </w:t>
            </w:r>
            <w:r>
              <w:rPr>
                <w:color w:val="3366FF"/>
              </w:rPr>
              <w:lastRenderedPageBreak/>
              <w:t>istruzione, relative alle scuole di ogni ordine e grado, approvato con decreto legislativo 16 aprile 1994, n. 997, nonché delle disposizioni vigenti in materia di riconoscimento, ai fini professionali e di accesso ai pubblici impieghi.</w:t>
            </w:r>
          </w:p>
          <w:p w:rsidR="00B54244" w:rsidRDefault="0079708E">
            <w:pPr>
              <w:pStyle w:val="Corpodeltesto"/>
              <w:jc w:val="center"/>
              <w:rPr>
                <w:color w:val="3366FF"/>
              </w:rPr>
            </w:pPr>
            <w:r>
              <w:rPr>
                <w:rStyle w:val="Enfasigrassetto"/>
                <w:color w:val="3366FF"/>
              </w:rPr>
              <w:t>Art. 49</w:t>
            </w:r>
            <w:r>
              <w:rPr>
                <w:color w:val="3366FF"/>
              </w:rPr>
              <w:t xml:space="preserve"> </w:t>
            </w:r>
            <w:r>
              <w:rPr>
                <w:color w:val="3366FF"/>
              </w:rPr>
              <w:br/>
              <w:t xml:space="preserve">Riconoscimento titoli abilitanti all’esercizio delle professioni. </w:t>
            </w:r>
          </w:p>
          <w:p w:rsidR="00B54244" w:rsidRDefault="0079708E" w:rsidP="009F4930">
            <w:pPr>
              <w:pStyle w:val="Corpodeltesto"/>
              <w:jc w:val="both"/>
              <w:rPr>
                <w:color w:val="3366FF"/>
              </w:rPr>
            </w:pPr>
            <w:r>
              <w:rPr>
                <w:color w:val="3366FF"/>
              </w:rPr>
              <w:t>1. I cittadini stranieri, regolarmente soggiornanti in Italia che intendono iscriversi agli ordini, collegi ed elenchi speciali istituiti presso le amministrazioni competenti, nell’ambito delle quote definite a norma dell’articolo 3, comma 4, del testo unico e del presente regolamento, se in possesso di un titolo abilitante all’esercizio di una professione, conseguito in un Paese non appartenente all’Unione europea, possono richiederne il riconoscimento ai fini dell’esercizio in Italia, come lavoratori autonomi o dipendenti, delle professioni corrispondenti.</w:t>
            </w:r>
          </w:p>
          <w:p w:rsidR="00B54244" w:rsidRDefault="0079708E" w:rsidP="009F4930">
            <w:pPr>
              <w:pStyle w:val="Corpodeltesto"/>
              <w:jc w:val="both"/>
              <w:rPr>
                <w:color w:val="3366FF"/>
              </w:rPr>
            </w:pPr>
            <w:r>
              <w:rPr>
                <w:color w:val="3366FF"/>
              </w:rPr>
              <w:t>1-</w:t>
            </w:r>
            <w:r>
              <w:rPr>
                <w:i/>
                <w:color w:val="3366FF"/>
              </w:rPr>
              <w:t>bis</w:t>
            </w:r>
            <w:r>
              <w:rPr>
                <w:color w:val="3366FF"/>
              </w:rPr>
              <w:t>. Il riconoscimento del titolo può essere richiesto anche dagli stranieri non soggiornanti in Italia. Le amministrazioni interessate, ricevuta la domanda, provvedono a quanto di loro competenza. L’ingresso in Italia per lavoro, sia autonomo che subordinato, nel campo delle professioni sanitarie è, comunque, condizionato al riconoscimento del titolo di studio effettu</w:t>
            </w:r>
            <w:r w:rsidR="002B5983">
              <w:rPr>
                <w:color w:val="3366FF"/>
              </w:rPr>
              <w:t>ato dal Ministero competente</w:t>
            </w:r>
            <w:r>
              <w:rPr>
                <w:color w:val="3366FF"/>
              </w:rPr>
              <w:t>.</w:t>
            </w:r>
          </w:p>
          <w:p w:rsidR="00B54244" w:rsidRDefault="0079708E" w:rsidP="009F4930">
            <w:pPr>
              <w:pStyle w:val="Corpodeltesto"/>
              <w:jc w:val="both"/>
              <w:rPr>
                <w:color w:val="3366FF"/>
              </w:rPr>
            </w:pPr>
            <w:r>
              <w:rPr>
                <w:color w:val="3366FF"/>
              </w:rPr>
              <w:t>2. Per le procedure di riconoscimento dei titoli di cui al comma 1 si applicano le disposizioni del decreto legislativo 27 gennaio 1992, n. 115, e decreto legislativo 2 maggio 1994, n. 319, compatibilmente con la natura, la composizione e la durata della formazi</w:t>
            </w:r>
            <w:r w:rsidR="002B5983">
              <w:rPr>
                <w:color w:val="3366FF"/>
              </w:rPr>
              <w:t>one professionale conseguita</w:t>
            </w:r>
            <w:r>
              <w:rPr>
                <w:color w:val="3366FF"/>
              </w:rPr>
              <w:t>.</w:t>
            </w:r>
          </w:p>
          <w:p w:rsidR="00B54244" w:rsidRDefault="0079708E" w:rsidP="009F4930">
            <w:pPr>
              <w:pStyle w:val="Corpodeltesto"/>
              <w:jc w:val="both"/>
              <w:rPr>
                <w:color w:val="3366FF"/>
              </w:rPr>
            </w:pPr>
            <w:r>
              <w:rPr>
                <w:color w:val="3366FF"/>
              </w:rPr>
              <w:t>3. Ove ricorrano le condizioni previste dai decreti legislativi di cui al comma 2, per l’applicazione delle misure compensative, il Ministro competente, cui è presentata la domanda di riconoscimento, sentite le conferenze dei servizi di cui all’articolo 12 del decreto legislativo n. 115 del 1992 e all’articolo 14 del decreto legislativo n. 319 del 1994, può stabilire, con proprio decreto, che il riconoscimento sia subordinato ad una misura compensativa, consistente nel superamento di una prova attitudinale o di un tirocinio di adattamento. Con il medesimo decreto sono definite le modalità di svolgimento della predetta misura compensativa, nonché i contenuti della formazione e le sedi presso le quali la stessa deve essere acquisita, per la cui realizzazione ci si può avvalere delle regio</w:t>
            </w:r>
            <w:r w:rsidR="002B5983">
              <w:rPr>
                <w:color w:val="3366FF"/>
              </w:rPr>
              <w:t>ni e delle province autonome</w:t>
            </w:r>
            <w:r>
              <w:rPr>
                <w:color w:val="3366FF"/>
              </w:rPr>
              <w:t>.</w:t>
            </w:r>
          </w:p>
          <w:p w:rsidR="00B54244" w:rsidRDefault="0079708E" w:rsidP="009F4930">
            <w:pPr>
              <w:pStyle w:val="Corpodeltesto"/>
              <w:jc w:val="both"/>
              <w:rPr>
                <w:color w:val="3366FF"/>
              </w:rPr>
            </w:pPr>
            <w:r>
              <w:rPr>
                <w:color w:val="3366FF"/>
              </w:rPr>
              <w:t xml:space="preserve">3-bis. Nel caso in cui il riconoscimento è subordinato al superamento di una misura compensativa ed il richiedente si trova all’estero, viene rilasciato un visto d’ingresso per studio, per il periodo necessario all’espletamento della </w:t>
            </w:r>
            <w:r w:rsidR="002B5983">
              <w:rPr>
                <w:color w:val="3366FF"/>
              </w:rPr>
              <w:t>suddetta misura compensativa</w:t>
            </w:r>
            <w:r>
              <w:rPr>
                <w:color w:val="3366FF"/>
              </w:rPr>
              <w:t>.</w:t>
            </w:r>
          </w:p>
          <w:p w:rsidR="00B54244" w:rsidRDefault="0079708E" w:rsidP="009F4930">
            <w:pPr>
              <w:pStyle w:val="Corpodeltesto"/>
              <w:jc w:val="both"/>
              <w:rPr>
                <w:color w:val="3366FF"/>
              </w:rPr>
            </w:pPr>
            <w:r>
              <w:rPr>
                <w:color w:val="3366FF"/>
              </w:rPr>
              <w:t>4. Le disposizioni dei commi 2 e 3 si applicano anche ai fini del riconoscimento di titoli rilasciati da Paesi terzi, abilitanti all’esercizio di professioni regolate da specifiche direttive della Unione europea.</w:t>
            </w:r>
          </w:p>
          <w:p w:rsidR="00B54244" w:rsidRDefault="0079708E">
            <w:pPr>
              <w:pStyle w:val="Corpodeltesto"/>
              <w:jc w:val="center"/>
              <w:rPr>
                <w:color w:val="3366FF"/>
              </w:rPr>
            </w:pPr>
            <w:r>
              <w:rPr>
                <w:rStyle w:val="Enfasigrassetto"/>
                <w:color w:val="3366FF"/>
              </w:rPr>
              <w:t>Art. 50</w:t>
            </w:r>
            <w:r>
              <w:rPr>
                <w:color w:val="3366FF"/>
              </w:rPr>
              <w:t xml:space="preserve"> </w:t>
            </w:r>
            <w:r>
              <w:rPr>
                <w:color w:val="3366FF"/>
              </w:rPr>
              <w:br/>
              <w:t xml:space="preserve">Disposizioni particolari per gli esercenti le professioni sanitarie. </w:t>
            </w:r>
          </w:p>
          <w:p w:rsidR="00B54244" w:rsidRDefault="0079708E" w:rsidP="009F4930">
            <w:pPr>
              <w:pStyle w:val="Corpodeltesto"/>
              <w:jc w:val="both"/>
              <w:rPr>
                <w:color w:val="3366FF"/>
              </w:rPr>
            </w:pPr>
            <w:r>
              <w:rPr>
                <w:color w:val="3366FF"/>
              </w:rPr>
              <w:t>1. Presso il Ministero della sanità sono istituiti elenchi speciali per gli esercenti le professioni sanitarie sprovviste di ordine o collegio professionale.</w:t>
            </w:r>
          </w:p>
          <w:p w:rsidR="00B54244" w:rsidRDefault="0079708E" w:rsidP="009F4930">
            <w:pPr>
              <w:pStyle w:val="Corpodeltesto"/>
              <w:jc w:val="both"/>
              <w:rPr>
                <w:color w:val="3366FF"/>
              </w:rPr>
            </w:pPr>
            <w:r>
              <w:rPr>
                <w:color w:val="3366FF"/>
              </w:rPr>
              <w:t>2. Per l’iscrizione e la cancellazione dagli elenchi speciali si osservano per quanto compatibili le disposizioni contenute nel Capo I del decreto del Presidente della Repubblica 5 aprile 1950, n. 221, e successive modificazioni ed integrazioni.</w:t>
            </w:r>
          </w:p>
          <w:p w:rsidR="00B54244" w:rsidRDefault="0079708E" w:rsidP="009F4930">
            <w:pPr>
              <w:pStyle w:val="Corpodeltesto"/>
              <w:jc w:val="both"/>
              <w:rPr>
                <w:color w:val="3366FF"/>
              </w:rPr>
            </w:pPr>
            <w:r>
              <w:rPr>
                <w:color w:val="3366FF"/>
              </w:rPr>
              <w:t>3. Il Ministro della sanità pubblica annualmente gli elenchi speciali di cui al comma 1 nonché gli elenchi degli stranieri che hanno ottenuto il riconoscimento dei titoli abilitanti all’esercizio di una professione sanitaria.</w:t>
            </w:r>
          </w:p>
          <w:p w:rsidR="002B5983" w:rsidRDefault="0079708E" w:rsidP="009F4930">
            <w:pPr>
              <w:pStyle w:val="Corpodeltesto"/>
              <w:jc w:val="both"/>
              <w:rPr>
                <w:color w:val="3366FF"/>
              </w:rPr>
            </w:pPr>
            <w:r>
              <w:rPr>
                <w:color w:val="3366FF"/>
              </w:rPr>
              <w:lastRenderedPageBreak/>
              <w:t>4. L’iscrizione negli albi professionali e quella negli elenchi speciali di cui al comma 1 sono disposte previo accertamento della conoscenza della lingua italiana e delle speciali disposizioni che regolano l’esercizio professionale in Italia, con modalità stabilite dal Ministero della sanità. All’accertamento provvedono, prima dell’iscrizione, gli ordini e collegi professionali e il Ministero della sanità, con on</w:t>
            </w:r>
            <w:r w:rsidR="002B5983">
              <w:rPr>
                <w:color w:val="3366FF"/>
              </w:rPr>
              <w:t>eri a carico degli interessati.</w:t>
            </w:r>
          </w:p>
          <w:p w:rsidR="00B54244" w:rsidRDefault="0079708E" w:rsidP="009F4930">
            <w:pPr>
              <w:pStyle w:val="Corpodeltesto"/>
              <w:jc w:val="both"/>
              <w:rPr>
                <w:color w:val="3366FF"/>
              </w:rPr>
            </w:pPr>
            <w:r>
              <w:rPr>
                <w:color w:val="3366FF"/>
              </w:rPr>
              <w:t xml:space="preserve">5. </w:t>
            </w:r>
            <w:r w:rsidR="002B5983">
              <w:rPr>
                <w:color w:val="3366FF"/>
              </w:rPr>
              <w:t xml:space="preserve"> (soppresso)</w:t>
            </w:r>
          </w:p>
          <w:p w:rsidR="00B54244" w:rsidRDefault="0079708E" w:rsidP="009F4930">
            <w:pPr>
              <w:pStyle w:val="Corpodeltesto"/>
              <w:jc w:val="both"/>
              <w:rPr>
                <w:color w:val="3366FF"/>
              </w:rPr>
            </w:pPr>
            <w:r>
              <w:rPr>
                <w:color w:val="3366FF"/>
              </w:rPr>
              <w:t>6. (Comma non ammesso al "Visto" della Corte dei conti).</w:t>
            </w:r>
          </w:p>
          <w:p w:rsidR="00B54244" w:rsidRDefault="0079708E" w:rsidP="009F4930">
            <w:pPr>
              <w:pStyle w:val="Corpodeltesto"/>
              <w:jc w:val="both"/>
              <w:rPr>
                <w:color w:val="3366FF"/>
              </w:rPr>
            </w:pPr>
            <w:r>
              <w:rPr>
                <w:color w:val="3366FF"/>
              </w:rPr>
              <w:t>7. Con le procedure di cui ai commi 2 e 3 dell’articolo 49, il Ministero della Sanità provvede altresì, ai fini dell’ammissione agli impieghi e dello svolgimento di attività sanitarie nell’ambito del Servizio sanitario nazionale, al riconoscimento dei titoli accademici, di studio e di formazione professionale, complementari di titoli abilitanti all’esercizio di una professione o arte sanitaria, conseguiti in un Paese non appartenente all’Unione europea.</w:t>
            </w:r>
          </w:p>
          <w:p w:rsidR="00B54244" w:rsidRDefault="0079708E" w:rsidP="009F4930">
            <w:pPr>
              <w:pStyle w:val="Corpodeltesto"/>
              <w:jc w:val="both"/>
              <w:rPr>
                <w:color w:val="3366FF"/>
              </w:rPr>
            </w:pPr>
            <w:r>
              <w:rPr>
                <w:color w:val="3366FF"/>
              </w:rPr>
              <w:t>8. La dichiarazione di equipollenza dei titoli accademici nelle discipline sanitarie, conseguiti all’estero, nonché l’ammissione ai corrispondenti esami di diploma, di laurea o di abilitazione, con dispensa totale o parziale degli esami di profitto, non danno titolo all’esercizio delle relative professioni. A tale fine, deve essere acquisito il preventivo parere del Ministero della salute; il parere negativo non consente l’iscrizione agli albi professionali o agli elenchi speciali per l’esercizio delle relative professioni sul territorio nazionale e dei Paesi dell’Unione europea (2).</w:t>
            </w:r>
          </w:p>
          <w:p w:rsidR="00B54244" w:rsidRPr="002B5983" w:rsidRDefault="0079708E" w:rsidP="002B5983">
            <w:pPr>
              <w:pStyle w:val="Corpodeltesto"/>
              <w:jc w:val="both"/>
              <w:rPr>
                <w:color w:val="3366FF"/>
              </w:rPr>
            </w:pPr>
            <w:r>
              <w:rPr>
                <w:color w:val="3366FF"/>
              </w:rPr>
              <w:t xml:space="preserve">8-bis. Entro due anni dalla data di rilascio del decreto di riconoscimento, il professionista deve iscriversi al relativo albo professionale, ove esistente. Trascorso tale termine, il decreto di riconoscimento perde efficacia. Per le professioni non costituite in ordini o in collegi, il decreto di riconoscimento perde efficacia, qualora l’interessato non lo abbia utilizzato, a fini lavorativi, per un periodo di due </w:t>
            </w:r>
            <w:r w:rsidR="002B5983">
              <w:rPr>
                <w:color w:val="3366FF"/>
              </w:rPr>
              <w:t>anni dalla data del rilascio</w:t>
            </w:r>
          </w:p>
        </w:tc>
      </w:tr>
    </w:tbl>
    <w:p w:rsidR="00A93E30" w:rsidRDefault="00A93E30" w:rsidP="007D2DDC">
      <w:pPr>
        <w:pStyle w:val="Corpodeltesto"/>
        <w:rPr>
          <w:rStyle w:val="Enfasigrassetto"/>
          <w:rFonts w:ascii="Calibri" w:hAnsi="Calibri"/>
        </w:rPr>
      </w:pPr>
    </w:p>
    <w:p w:rsidR="00B54244" w:rsidRDefault="0079708E">
      <w:pPr>
        <w:pStyle w:val="Corpodeltesto"/>
        <w:jc w:val="center"/>
        <w:rPr>
          <w:rFonts w:ascii="Calibri" w:hAnsi="Calibri"/>
        </w:rPr>
      </w:pPr>
      <w:bookmarkStart w:id="50" w:name="art38"/>
      <w:r>
        <w:rPr>
          <w:rStyle w:val="Enfasigrassetto"/>
          <w:rFonts w:ascii="Calibri" w:hAnsi="Calibri"/>
        </w:rPr>
        <w:t>Articolo 38</w:t>
      </w:r>
      <w:bookmarkEnd w:id="50"/>
      <w:r>
        <w:rPr>
          <w:rFonts w:ascii="Calibri" w:hAnsi="Calibri"/>
        </w:rPr>
        <w:br/>
        <w:t>Istruzione degli stranieri. Educazione interculturale.</w:t>
      </w:r>
    </w:p>
    <w:p w:rsidR="00B54244" w:rsidRDefault="0079708E">
      <w:pPr>
        <w:pStyle w:val="Corpodeltesto"/>
        <w:rPr>
          <w:rFonts w:ascii="Calibri" w:hAnsi="Calibri"/>
        </w:rPr>
      </w:pPr>
      <w:r>
        <w:rPr>
          <w:rFonts w:ascii="Calibri" w:hAnsi="Calibri"/>
        </w:rPr>
        <w:t>(Legge 6 marzo 1998. n. 40, art. 36; legge 30 dicembre 1986, n. 943, art. 9, commi 4 e 5)</w:t>
      </w:r>
    </w:p>
    <w:p w:rsidR="009F4930" w:rsidRPr="009F4930" w:rsidRDefault="009F4930">
      <w:pPr>
        <w:pStyle w:val="Corpodeltesto"/>
        <w:rPr>
          <w:rFonts w:ascii="Calibri" w:hAnsi="Calibri"/>
          <w:sz w:val="4"/>
          <w:szCs w:val="4"/>
        </w:rPr>
      </w:pPr>
    </w:p>
    <w:p w:rsidR="00B54244" w:rsidRDefault="0079708E" w:rsidP="009F4930">
      <w:pPr>
        <w:pStyle w:val="Corpodeltesto"/>
        <w:jc w:val="both"/>
        <w:rPr>
          <w:rFonts w:ascii="Calibri" w:hAnsi="Calibri"/>
        </w:rPr>
      </w:pPr>
      <w:r>
        <w:rPr>
          <w:rFonts w:ascii="Calibri" w:hAnsi="Calibri"/>
        </w:rPr>
        <w:t>1. I minori stranieri presenti sul territorio sono soggetti all’obbligo scolastico; ad essi si applicano tutte le disposizioni vigenti in materia di diritto all’istruzione, di accesso ai servizi educativi, di partecipazione alla vita della comunità scolastica.</w:t>
      </w:r>
    </w:p>
    <w:p w:rsidR="00B54244" w:rsidRDefault="0079708E" w:rsidP="009F4930">
      <w:pPr>
        <w:pStyle w:val="Corpodeltesto"/>
        <w:jc w:val="both"/>
        <w:rPr>
          <w:rFonts w:ascii="Calibri" w:hAnsi="Calibri"/>
        </w:rPr>
      </w:pPr>
      <w:r>
        <w:rPr>
          <w:rFonts w:ascii="Calibri" w:hAnsi="Calibri"/>
        </w:rPr>
        <w:t>2. L’effettività del diritto allo studio è garantita dallo Stato, dalle Regioni e dagli enti locali anche mediante l’attivazione di appositi corsi ed iniziative per l’apprendimento della lingua italiana.</w:t>
      </w:r>
    </w:p>
    <w:p w:rsidR="00B54244" w:rsidRDefault="0079708E" w:rsidP="009F4930">
      <w:pPr>
        <w:pStyle w:val="Corpodeltesto"/>
        <w:jc w:val="both"/>
        <w:rPr>
          <w:rFonts w:ascii="Calibri" w:hAnsi="Calibri"/>
        </w:rPr>
      </w:pPr>
      <w:r>
        <w:rPr>
          <w:rFonts w:ascii="Calibri" w:hAnsi="Calibri"/>
        </w:rPr>
        <w:t>3. La comunità scolastica accoglie le differenze linguistiche e culturali come valore da porre a fondamento del rispetto reciproco, dello scambio tra le culture e della tolleranza; a tale fine promuove e favorisce iniziative volte alla accoglienza, alla tutela della cultura e della lingua d’origine e alla realizzazione di attività interculturali comuni.</w:t>
      </w:r>
    </w:p>
    <w:p w:rsidR="00B54244" w:rsidRDefault="0079708E" w:rsidP="009F4930">
      <w:pPr>
        <w:pStyle w:val="Corpodeltesto"/>
        <w:jc w:val="both"/>
        <w:rPr>
          <w:rFonts w:ascii="Calibri" w:hAnsi="Calibri"/>
        </w:rPr>
      </w:pPr>
      <w:r>
        <w:rPr>
          <w:rFonts w:ascii="Calibri" w:hAnsi="Calibri"/>
        </w:rPr>
        <w:t>4. Le iniziative e le attività di cui al comma 3 sono realizzate sulla base di una rilevazione dei bisogni locali e di una programmazione territoriale integrata, anche in convenzione con le associazioni degli stranieri, con le rappresentanze diplomatiche o consolari dei Paesi di appartenenza e con le organizzazioni di volontariato.</w:t>
      </w:r>
    </w:p>
    <w:p w:rsidR="00B54244" w:rsidRDefault="0079708E" w:rsidP="009F4930">
      <w:pPr>
        <w:pStyle w:val="Corpodeltesto"/>
        <w:jc w:val="both"/>
        <w:rPr>
          <w:rFonts w:ascii="Calibri" w:hAnsi="Calibri"/>
        </w:rPr>
      </w:pPr>
      <w:r>
        <w:rPr>
          <w:rFonts w:ascii="Calibri" w:hAnsi="Calibri"/>
        </w:rPr>
        <w:t>5. Le istituzioni scolastiche, nel quadro di una programmazione territoriale degli interventi, anche sulla base di convenzioni con le Regioni e gli enti locali, promuovono:</w:t>
      </w:r>
    </w:p>
    <w:p w:rsidR="00B54244" w:rsidRDefault="0079708E" w:rsidP="009F4930">
      <w:pPr>
        <w:pStyle w:val="Corpodeltesto"/>
        <w:jc w:val="both"/>
        <w:rPr>
          <w:rFonts w:ascii="Calibri" w:hAnsi="Calibri"/>
        </w:rPr>
      </w:pPr>
      <w:r>
        <w:rPr>
          <w:rFonts w:ascii="Calibri" w:hAnsi="Calibri"/>
        </w:rPr>
        <w:lastRenderedPageBreak/>
        <w:t>a) l’accoglienza degli stranieri adulti regolarmente soggiornanti mediante l’attivazione di corsi di alfabetizzazione nelle scuole elementari e medie;</w:t>
      </w:r>
      <w:r>
        <w:rPr>
          <w:rFonts w:ascii="Calibri" w:hAnsi="Calibri"/>
        </w:rPr>
        <w:br/>
        <w:t>b) la realizzazione di un’offerta culturale valida per gli stranieri adulti regolarmente soggiornanti che intendano conseguire il titolo di studio della scuola dell’obbligo;</w:t>
      </w:r>
      <w:r>
        <w:rPr>
          <w:rFonts w:ascii="Calibri" w:hAnsi="Calibri"/>
        </w:rPr>
        <w:br/>
        <w:t>c) la predisposizione di percorsi integrativi degli studi sostenuti nel paese di provenienza al fine del conseguimento del titolo dell’obbligo o del diploma di scuola secondaria superiore;</w:t>
      </w:r>
      <w:r>
        <w:rPr>
          <w:rFonts w:ascii="Calibri" w:hAnsi="Calibri"/>
        </w:rPr>
        <w:br/>
        <w:t>d) la realizzazione ed attuazione di corsi di lingua italiana;</w:t>
      </w:r>
      <w:r>
        <w:rPr>
          <w:rFonts w:ascii="Calibri" w:hAnsi="Calibri"/>
        </w:rPr>
        <w:br/>
        <w:t>e) la realizzazione di corsi di formazione anche nel quadro di accordi di collaborazione internazionale in vigore per l’Italia.</w:t>
      </w:r>
    </w:p>
    <w:p w:rsidR="00B54244" w:rsidRDefault="0079708E" w:rsidP="009F4930">
      <w:pPr>
        <w:pStyle w:val="Corpodeltesto"/>
        <w:jc w:val="both"/>
        <w:rPr>
          <w:rFonts w:ascii="Calibri" w:hAnsi="Calibri"/>
        </w:rPr>
      </w:pPr>
      <w:r>
        <w:rPr>
          <w:rFonts w:ascii="Calibri" w:hAnsi="Calibri"/>
        </w:rPr>
        <w:t>6. Le regioni, anche attraverso altri enti locali, promuovono programmi culturali per i diversi gruppi nazionali, anche mediante corsi effettuati presso le scuole superiori o istituti universitari. Analogamente a quanto disposto per i figli dei lavoratori comunitari e per i figli degli emigrati italiani che tornano in Italia, sono attuati specifici insegnamenti integrativi, nella lingua e cultura di origine.</w:t>
      </w:r>
    </w:p>
    <w:p w:rsidR="00B54244" w:rsidRDefault="0079708E" w:rsidP="009F4930">
      <w:pPr>
        <w:pStyle w:val="Corpodeltesto"/>
        <w:jc w:val="both"/>
        <w:rPr>
          <w:rFonts w:ascii="Calibri" w:hAnsi="Calibri"/>
        </w:rPr>
      </w:pPr>
      <w:r>
        <w:rPr>
          <w:rFonts w:ascii="Calibri" w:hAnsi="Calibri"/>
        </w:rPr>
        <w:t>7. Con regolamento adottato ai sensi dell’articolo 17, comma 1, della legge 23 agosto 1988, n. 400, sono dettate le disposizioni di attuazione del presente capo, con specifica indicazione:</w:t>
      </w:r>
    </w:p>
    <w:p w:rsidR="00B54244" w:rsidRDefault="0079708E" w:rsidP="009F4930">
      <w:pPr>
        <w:pStyle w:val="Corpodeltesto"/>
        <w:jc w:val="both"/>
        <w:rPr>
          <w:rFonts w:ascii="Calibri" w:hAnsi="Calibri"/>
        </w:rPr>
      </w:pPr>
      <w:r>
        <w:rPr>
          <w:rFonts w:ascii="Calibri" w:hAnsi="Calibri"/>
        </w:rPr>
        <w:t>a) delle modalità di realizzazione di specifici progetti nazionali e locali, con particolare riferimento all’attivazione di corsi intensivi di lingua italiana nonché dei corsi di formazione ed aggiornamento del personale ispettivo, direttivo e docente delle scuole di ogni ordine e grado e dei criteri per l’adattamento dei programmi di insegnamento;</w:t>
      </w:r>
      <w:r>
        <w:rPr>
          <w:rFonts w:ascii="Calibri" w:hAnsi="Calibri"/>
        </w:rPr>
        <w:br/>
        <w:t>b) dei criteri per il riconoscimento dei titoli di studio e degli studi effettuati nei paesi di provenienza ai fini dell’inserimento scolastico, nonché dei criteri e delle modalità di comunicazione con le famiglie degli alunni stranieri, anche con l’ausilio di mediatori culturali qualificati;</w:t>
      </w:r>
      <w:r>
        <w:rPr>
          <w:rFonts w:ascii="Calibri" w:hAnsi="Calibri"/>
        </w:rPr>
        <w:br/>
        <w:t>c) dei criteri per l’iscrizione e l’inserimento nelle classi degli stranieri provenienti dall’estero, per la ripartizione degli alunni stranieri nelle classi e per l’attivazione di specifiche attività di sostegno linguistico;</w:t>
      </w:r>
      <w:r>
        <w:rPr>
          <w:rFonts w:ascii="Calibri" w:hAnsi="Calibri"/>
        </w:rPr>
        <w:br/>
        <w:t xml:space="preserve">d) dei criteri per la stipula delle convenzioni di cui ai commi 4 e 5. </w:t>
      </w:r>
    </w:p>
    <w:p w:rsidR="00B54244" w:rsidRDefault="0079708E">
      <w:pPr>
        <w:pStyle w:val="Corpodeltesto"/>
        <w:rPr>
          <w:rFonts w:ascii="Calibri" w:hAnsi="Calibri"/>
          <w:color w:val="3366FF"/>
        </w:rPr>
      </w:pPr>
      <w:r>
        <w:rPr>
          <w:rFonts w:ascii="Calibri" w:hAnsi="Calibri"/>
          <w:color w:val="3366FF"/>
        </w:rPr>
        <w:t xml:space="preserve">→ Correlato Regolamento d'attuazione: </w:t>
      </w:r>
    </w:p>
    <w:tbl>
      <w:tblPr>
        <w:tblW w:w="0" w:type="auto"/>
        <w:tblInd w:w="88" w:type="dxa"/>
        <w:tblLayout w:type="fixed"/>
        <w:tblLook w:val="0000"/>
      </w:tblPr>
      <w:tblGrid>
        <w:gridCol w:w="9751"/>
      </w:tblGrid>
      <w:tr w:rsidR="00B54244">
        <w:trPr>
          <w:trHeight w:val="413"/>
        </w:trPr>
        <w:tc>
          <w:tcPr>
            <w:tcW w:w="9751" w:type="dxa"/>
            <w:vMerge w:val="restart"/>
            <w:tcBorders>
              <w:top w:val="single" w:sz="4" w:space="0" w:color="000000"/>
              <w:left w:val="single" w:sz="4" w:space="0" w:color="000000"/>
              <w:bottom w:val="single" w:sz="4" w:space="0" w:color="000000"/>
              <w:right w:val="single" w:sz="4" w:space="0" w:color="000000"/>
            </w:tcBorders>
          </w:tcPr>
          <w:p w:rsidR="00B54244" w:rsidRDefault="0079708E" w:rsidP="009F4930">
            <w:pPr>
              <w:pStyle w:val="Corpodeltesto"/>
              <w:snapToGrid w:val="0"/>
              <w:jc w:val="both"/>
              <w:rPr>
                <w:color w:val="3366FF"/>
              </w:rPr>
            </w:pPr>
            <w:r>
              <w:rPr>
                <w:rStyle w:val="Enfasigrassetto"/>
                <w:color w:val="3366FF"/>
              </w:rPr>
              <w:t xml:space="preserve">Art.45 </w:t>
            </w:r>
            <w:r>
              <w:rPr>
                <w:color w:val="3366FF"/>
              </w:rPr>
              <w:br/>
              <w:t xml:space="preserve">Iscrizione scolastica. </w:t>
            </w:r>
          </w:p>
          <w:p w:rsidR="00B54244" w:rsidRDefault="0079708E" w:rsidP="009F4930">
            <w:pPr>
              <w:pStyle w:val="Corpodeltesto"/>
              <w:jc w:val="both"/>
              <w:rPr>
                <w:color w:val="3366FF"/>
              </w:rPr>
            </w:pPr>
            <w:r>
              <w:rPr>
                <w:color w:val="3366FF"/>
              </w:rPr>
              <w:t>1. I minori stranieri presenti sul territorio nazionale hanno diritto all’istruzione indipendentemente dalla regolarità della posizione in ordine al loro soggiorno, nelle forme e nei modi previsti per i cittadini italiani. Essi sono soggetti all’obbligo scolastico secondo le disposizioni vigenti in materia. L’iscrizione dei minori stranieri nelle scuole italiane di ogni ordine e grado avviene nei modi e alle condizioni previsti per i minori italiani. Essa può essere richiesta in qualunque periodo dell’anno scolastico. I minori stranieri privi di documentazione anagrafica ovvero in possesso di documentazione irregolare o incompleta sono iscritti con riserva.</w:t>
            </w:r>
          </w:p>
          <w:p w:rsidR="00B54244" w:rsidRDefault="0079708E" w:rsidP="009F4930">
            <w:pPr>
              <w:pStyle w:val="Corpodeltesto"/>
              <w:jc w:val="both"/>
              <w:rPr>
                <w:color w:val="3366FF"/>
              </w:rPr>
            </w:pPr>
            <w:r>
              <w:rPr>
                <w:color w:val="3366FF"/>
              </w:rPr>
              <w:t xml:space="preserve">2. L’iscrizione con riserva non pregiudica il conseguimento dei titoli conclusivi dei corsi di studio delle scuole di ogni ordine e grado. In mancanza di accertamenti negativi sull’identità dichiarata dell’alunno, il titolo viene rilasciato all’interessato con i dati identificativi acquisiti al momento dell’iscrizione. I minori stranieri soggetti all’obbligo scolastico vengono iscritti alla classe corrispondente all’età anagrafica, salvo che il collegio dei docenti deliberi l’iscrizione ad una classe diversa, tenendo conto: </w:t>
            </w:r>
            <w:r>
              <w:rPr>
                <w:color w:val="3366FF"/>
              </w:rPr>
              <w:br/>
              <w:t xml:space="preserve">a) dell’ordinamento degli studi del Paese di provenienza dell’alunno, che può determinare l’iscrizione ad una classe, immediatamente inferiore o superiore rispetto a quella corrispondente </w:t>
            </w:r>
            <w:r>
              <w:rPr>
                <w:color w:val="3366FF"/>
              </w:rPr>
              <w:lastRenderedPageBreak/>
              <w:t xml:space="preserve">all’età anagrafica; </w:t>
            </w:r>
            <w:r>
              <w:rPr>
                <w:color w:val="3366FF"/>
              </w:rPr>
              <w:br/>
              <w:t xml:space="preserve">b) dell’accertamento di competenze, abilità e livelli di preparazione dell’alunno; </w:t>
            </w:r>
            <w:r>
              <w:rPr>
                <w:color w:val="3366FF"/>
              </w:rPr>
              <w:br/>
              <w:t xml:space="preserve">c) del corso di studi eventualmente seguito dall’alunno nel Paese di provenienza; </w:t>
            </w:r>
            <w:r>
              <w:rPr>
                <w:color w:val="3366FF"/>
              </w:rPr>
              <w:br/>
              <w:t>d) del titolo di studio eventualmente posseduto dall’alunno.</w:t>
            </w:r>
          </w:p>
          <w:p w:rsidR="00B54244" w:rsidRDefault="0079708E" w:rsidP="009F4930">
            <w:pPr>
              <w:pStyle w:val="Corpodeltesto"/>
              <w:jc w:val="both"/>
              <w:rPr>
                <w:color w:val="3366FF"/>
              </w:rPr>
            </w:pPr>
            <w:r>
              <w:rPr>
                <w:color w:val="3366FF"/>
              </w:rPr>
              <w:t>3. Il collegio dei docenti formula proposte per la ripartizione degli alunni stranieri nelle classi; la ripartizione è effettuata evitando comunque la costituzione di classi in cui risulti predominante la presenza di alunni stranieri.</w:t>
            </w:r>
          </w:p>
          <w:p w:rsidR="00B54244" w:rsidRDefault="0079708E" w:rsidP="009F4930">
            <w:pPr>
              <w:pStyle w:val="Corpodeltesto"/>
              <w:jc w:val="both"/>
              <w:rPr>
                <w:color w:val="3366FF"/>
              </w:rPr>
            </w:pPr>
            <w:r>
              <w:rPr>
                <w:color w:val="3366FF"/>
              </w:rPr>
              <w:t>4. Il collegio dei docenti definisce, in relazione al livello di competenza dei singoli alunni, stranieri, il necessario adattamento dei programmi di insegnamento; allo scopo possono essere adottati specifici interventi individualizzati o per gruppi di alunni, per facilitare l’apprendimento della lingua italiana, utilizzando, ove possibile, le risorse professionali della scuola. Il consolidamento della conoscenza e della pratica della lingua italiana può essere realizzata altresì mediante l’attivazione di corsi intensivi di lingua italiana sulla base di specifici progetti, anche nell’ambito delle attività aggiuntive di insegnamento per l’arricchimento dell’offerta formativa.</w:t>
            </w:r>
          </w:p>
          <w:p w:rsidR="00B54244" w:rsidRDefault="0079708E" w:rsidP="009F4930">
            <w:pPr>
              <w:pStyle w:val="Corpodeltesto"/>
              <w:jc w:val="both"/>
              <w:rPr>
                <w:color w:val="3366FF"/>
              </w:rPr>
            </w:pPr>
            <w:r>
              <w:rPr>
                <w:color w:val="3366FF"/>
              </w:rPr>
              <w:t>5. Il collegio dei docenti formula proposte in ordine ai criteri e alle modalità per la comunicazione tra la scuola e le famiglie degli alunni stranieri. Ove necessario, anche attraverso intese con l’ente locale, l’istituzione scolastica si avvale dell’opera di mediatori culturali qualificati.</w:t>
            </w:r>
          </w:p>
          <w:p w:rsidR="00B54244" w:rsidRDefault="0079708E" w:rsidP="009F4930">
            <w:pPr>
              <w:pStyle w:val="Corpodeltesto"/>
              <w:jc w:val="both"/>
              <w:rPr>
                <w:color w:val="3366FF"/>
              </w:rPr>
            </w:pPr>
            <w:r>
              <w:rPr>
                <w:color w:val="3366FF"/>
              </w:rPr>
              <w:t>6. Allo scopo di realizzare l’istruzione o la formazione degli adulti stranieri il Consiglio di circolo e di istituto promuovono intese con le associazioni straniere, le rappresentanze diplomatiche e consolari dei Paesi di provenienza, ovvero con le organizzazioni di volontariato iscritte nel Registro di cui all’articolo 52 allo scopo di stipulare convenzioni e accordi per attivare progetti di accoglienza; iniziative di educazione interculturale; azioni a tutela della cultura e della lingua di origine e lo studio delle lingue straniere più diffuse a livello internazionale.</w:t>
            </w:r>
          </w:p>
          <w:p w:rsidR="00B54244" w:rsidRDefault="0079708E" w:rsidP="009F4930">
            <w:pPr>
              <w:pStyle w:val="Corpodeltesto"/>
              <w:jc w:val="both"/>
              <w:rPr>
                <w:color w:val="3366FF"/>
              </w:rPr>
            </w:pPr>
            <w:r>
              <w:rPr>
                <w:color w:val="3366FF"/>
              </w:rPr>
              <w:t>7. Per le finalità di cui all’articolo 38, comma 7, del testo unico, le istituzioni scolastiche organizzano iniziative di educazione interculturale e provvedono all’istituzione, presso gli organismi deputati all’istruzione e alla formazione in età adulta, di corsi di alfabetizzazione di scuola primaria e secondaria di corsi di lingua italiana; di percorsi di studio finalizzati al conseguimento del titolo della scuola dell’obbligo; di corsi di studio per il conseguimento del diploma di qualifica o del diploma di scuola secondaria superiore; di corsi di istruzione e formazione del personale e tutte le altre iniziative di studio previste dall’ordinamento vigente. A tal fine le istituzioni scolastiche possono stipulare convenzioni ed accordi nei casi e con le modalità previste dalle disposizioni in vigore.</w:t>
            </w:r>
          </w:p>
          <w:p w:rsidR="00B54244" w:rsidRPr="002B5983" w:rsidRDefault="0079708E" w:rsidP="002B5983">
            <w:pPr>
              <w:pStyle w:val="Corpodeltesto"/>
              <w:jc w:val="both"/>
              <w:rPr>
                <w:color w:val="3366FF"/>
              </w:rPr>
            </w:pPr>
            <w:r>
              <w:rPr>
                <w:color w:val="3366FF"/>
              </w:rPr>
              <w:t>8. Il Ministro della pubblica istruzione, nell’emanazione della direttiva sulla formazione per l’aggiornamento in servizio del personale ispettivo, direttivo e docente, detta disposizioni per attivare i progetti nazionali e locali sul tema dell’educazione interculturale. Dette iniziative tengono conto delle specifiche realtà nelle quali vivono le istituzioni scolastiche e le comunità degli stranieri, al fine di favorire la loro migliore integrazione nella comunità locale.</w:t>
            </w:r>
          </w:p>
        </w:tc>
      </w:tr>
    </w:tbl>
    <w:p w:rsidR="00B54244" w:rsidRDefault="00B54244">
      <w:pPr>
        <w:pStyle w:val="Corpodeltesto"/>
      </w:pPr>
    </w:p>
    <w:p w:rsidR="00B54244" w:rsidRDefault="0079708E">
      <w:pPr>
        <w:pStyle w:val="Corpodeltesto"/>
        <w:jc w:val="center"/>
        <w:rPr>
          <w:rFonts w:ascii="Calibri" w:hAnsi="Calibri"/>
        </w:rPr>
      </w:pPr>
      <w:bookmarkStart w:id="51" w:name="art39"/>
      <w:r>
        <w:rPr>
          <w:rStyle w:val="Enfasigrassetto"/>
          <w:rFonts w:ascii="Calibri" w:hAnsi="Calibri"/>
        </w:rPr>
        <w:t>Articolo 39</w:t>
      </w:r>
      <w:bookmarkEnd w:id="51"/>
      <w:r>
        <w:rPr>
          <w:rFonts w:ascii="Calibri" w:hAnsi="Calibri"/>
        </w:rPr>
        <w:br/>
        <w:t>Accesso ai corsi delle università.</w:t>
      </w:r>
    </w:p>
    <w:p w:rsidR="00B54244" w:rsidRDefault="0079708E">
      <w:pPr>
        <w:pStyle w:val="Corpodeltesto"/>
        <w:rPr>
          <w:rFonts w:ascii="Calibri" w:hAnsi="Calibri"/>
        </w:rPr>
      </w:pPr>
      <w:r>
        <w:rPr>
          <w:rFonts w:ascii="Calibri" w:hAnsi="Calibri"/>
        </w:rPr>
        <w:t>(Legge 6 marzo 1998, n. 40, art. 37)</w:t>
      </w:r>
    </w:p>
    <w:p w:rsidR="00184C73" w:rsidRPr="00184C73" w:rsidRDefault="00184C73" w:rsidP="00184C73">
      <w:pPr>
        <w:pStyle w:val="NormaleWeb"/>
        <w:jc w:val="both"/>
        <w:rPr>
          <w:rFonts w:asciiTheme="minorHAnsi" w:hAnsiTheme="minorHAnsi"/>
        </w:rPr>
      </w:pPr>
      <w:r w:rsidRPr="00184C73">
        <w:rPr>
          <w:rFonts w:asciiTheme="minorHAnsi" w:hAnsiTheme="minorHAnsi"/>
        </w:rPr>
        <w:t xml:space="preserve">1. In materia di accesso all'istruzione universitaria e di relativi interventi per il diritto allo studio è assicurata la parità di trattamento tra lo straniero e il cittadino italiano, nei limiti e con le modalità di cui al presente articolo. </w:t>
      </w:r>
    </w:p>
    <w:p w:rsidR="00184C73" w:rsidRPr="00184C73" w:rsidRDefault="00184C73" w:rsidP="00184C73">
      <w:pPr>
        <w:pStyle w:val="NormaleWeb"/>
        <w:jc w:val="both"/>
        <w:rPr>
          <w:rFonts w:asciiTheme="minorHAnsi" w:hAnsiTheme="minorHAnsi"/>
        </w:rPr>
      </w:pPr>
      <w:r w:rsidRPr="00184C73">
        <w:rPr>
          <w:rFonts w:asciiTheme="minorHAnsi" w:hAnsiTheme="minorHAnsi"/>
        </w:rPr>
        <w:lastRenderedPageBreak/>
        <w:t xml:space="preserve">2. Le università, nella loro autonomia e nei limiti delle loro disponibilità finanziarie, assumono iniziative volte al conseguimento degli obiettivi del documento programmatico di cui all'articolo 3, promuovendo l'accesso degli stranieri ai corsi universitari di cui all'articolo 1 della legge 19 novembre 1990, n. 341, tenendo conto degli orientamenti comunitari in materia, in particolare riguardo all'inserimento di una quota di studenti universitari stranieri, stipulando apposite intese con gli atenei stranieri per la mobilità studentesca, nonché organizzando attività di orientamento e di accoglienza. </w:t>
      </w:r>
    </w:p>
    <w:p w:rsidR="00184C73" w:rsidRPr="00184C73" w:rsidRDefault="00184C73" w:rsidP="00184C73">
      <w:pPr>
        <w:pStyle w:val="NormaleWeb"/>
        <w:jc w:val="both"/>
        <w:rPr>
          <w:rFonts w:asciiTheme="minorHAnsi" w:hAnsiTheme="minorHAnsi"/>
        </w:rPr>
      </w:pPr>
      <w:r w:rsidRPr="00184C73">
        <w:rPr>
          <w:rFonts w:asciiTheme="minorHAnsi" w:hAnsiTheme="minorHAnsi"/>
        </w:rPr>
        <w:t xml:space="preserve">3. Con il regolamento di attuazione sono disciplinati: </w:t>
      </w:r>
    </w:p>
    <w:p w:rsidR="00184C73" w:rsidRPr="00184C73" w:rsidRDefault="00184C73" w:rsidP="00184C73">
      <w:pPr>
        <w:pStyle w:val="NormaleWeb"/>
        <w:jc w:val="both"/>
        <w:rPr>
          <w:rFonts w:asciiTheme="minorHAnsi" w:hAnsiTheme="minorHAnsi"/>
        </w:rPr>
      </w:pPr>
      <w:r w:rsidRPr="00184C73">
        <w:rPr>
          <w:rFonts w:asciiTheme="minorHAnsi" w:hAnsiTheme="minorHAnsi"/>
        </w:rPr>
        <w:t xml:space="preserve">a) gli adempimenti richiesti agli stranieri per il conseguimento del visto di ingresso e del permesso di soggiorno per motivi di studio anche con riferimento alle modalità di prestazione di garanzia di copertura economica da parte di enti o cittadini italiani o stranieri regolarmente soggiornanti nel territorio dello Stato in luogo della dimostrazione di disponibilità di mezzi sufficienti di sostentamento da parte dello studente straniero; </w:t>
      </w:r>
    </w:p>
    <w:p w:rsidR="00184C73" w:rsidRPr="00184C73" w:rsidRDefault="00184C73" w:rsidP="00184C73">
      <w:pPr>
        <w:pStyle w:val="NormaleWeb"/>
        <w:jc w:val="both"/>
        <w:rPr>
          <w:rFonts w:asciiTheme="minorHAnsi" w:hAnsiTheme="minorHAnsi"/>
        </w:rPr>
      </w:pPr>
      <w:r w:rsidRPr="00184C73">
        <w:rPr>
          <w:rFonts w:asciiTheme="minorHAnsi" w:hAnsiTheme="minorHAnsi"/>
        </w:rPr>
        <w:t>b)</w:t>
      </w:r>
      <w:r w:rsidR="002B5983">
        <w:rPr>
          <w:rFonts w:asciiTheme="minorHAnsi" w:hAnsiTheme="minorHAnsi"/>
        </w:rPr>
        <w:t xml:space="preserve"> la </w:t>
      </w:r>
      <w:proofErr w:type="spellStart"/>
      <w:r w:rsidR="002B5983">
        <w:rPr>
          <w:rFonts w:asciiTheme="minorHAnsi" w:hAnsiTheme="minorHAnsi"/>
        </w:rPr>
        <w:t>rinnovabilià</w:t>
      </w:r>
      <w:proofErr w:type="spellEnd"/>
      <w:r w:rsidRPr="00184C73">
        <w:rPr>
          <w:rFonts w:asciiTheme="minorHAnsi" w:hAnsiTheme="minorHAnsi"/>
        </w:rPr>
        <w:t xml:space="preserve"> del permesso di soggiorno per motivi di studio, anche ai fini della prosecuzione del corso di studi con l'iscrizione ad un corso di laurea diverso da quello per il quale lo straniero ha fatto ingresso, previa autorizzazione dell'universi</w:t>
      </w:r>
      <w:r>
        <w:rPr>
          <w:rFonts w:asciiTheme="minorHAnsi" w:hAnsiTheme="minorHAnsi"/>
        </w:rPr>
        <w:t>tà, e l'esercizio di attività</w:t>
      </w:r>
      <w:r w:rsidRPr="00184C73">
        <w:rPr>
          <w:rFonts w:asciiTheme="minorHAnsi" w:hAnsiTheme="minorHAnsi"/>
        </w:rPr>
        <w:t xml:space="preserve"> di lavoro subordinato o autonomo da parte dello straniero titolare di tale permesso; </w:t>
      </w:r>
    </w:p>
    <w:p w:rsidR="00184C73" w:rsidRPr="00184C73" w:rsidRDefault="00184C73" w:rsidP="00184C73">
      <w:pPr>
        <w:pStyle w:val="NormaleWeb"/>
        <w:jc w:val="both"/>
        <w:rPr>
          <w:rFonts w:asciiTheme="minorHAnsi" w:hAnsiTheme="minorHAnsi"/>
        </w:rPr>
      </w:pPr>
      <w:r w:rsidRPr="00184C73">
        <w:rPr>
          <w:rFonts w:asciiTheme="minorHAnsi" w:hAnsiTheme="minorHAnsi"/>
        </w:rPr>
        <w:t xml:space="preserve">c) l'erogazione di borse di studio, sussidi e premi agli studenti stranieri, anche a partire da anni di corso successivi al primo, in coordinamento con la concessione delle provvidenze previste dalla normativa vigente in materia di diritto allo studio universitario e senza obbligo di reciprocità; </w:t>
      </w:r>
    </w:p>
    <w:p w:rsidR="00184C73" w:rsidRPr="00184C73" w:rsidRDefault="00184C73" w:rsidP="00184C73">
      <w:pPr>
        <w:pStyle w:val="NormaleWeb"/>
        <w:jc w:val="both"/>
        <w:rPr>
          <w:rFonts w:asciiTheme="minorHAnsi" w:hAnsiTheme="minorHAnsi"/>
        </w:rPr>
      </w:pPr>
      <w:r w:rsidRPr="00184C73">
        <w:rPr>
          <w:rFonts w:asciiTheme="minorHAnsi" w:hAnsiTheme="minorHAnsi"/>
        </w:rPr>
        <w:t xml:space="preserve">d) i criteri per la valutazione della condizione economica dello straniero ai fini dell'uniformità di trattamento in ordine alla concessione delle provvidenze di cui alla lettera c); </w:t>
      </w:r>
    </w:p>
    <w:p w:rsidR="00184C73" w:rsidRPr="00184C73" w:rsidRDefault="00184C73" w:rsidP="00184C73">
      <w:pPr>
        <w:pStyle w:val="NormaleWeb"/>
        <w:jc w:val="both"/>
        <w:rPr>
          <w:rFonts w:asciiTheme="minorHAnsi" w:hAnsiTheme="minorHAnsi"/>
        </w:rPr>
      </w:pPr>
      <w:r w:rsidRPr="00184C73">
        <w:rPr>
          <w:rFonts w:asciiTheme="minorHAnsi" w:hAnsiTheme="minorHAnsi"/>
        </w:rPr>
        <w:t xml:space="preserve">e) la realizzazione di corsi di lingua italiana per gli stranieri che intendono accedere all'istruzione universitaria in Italia; </w:t>
      </w:r>
    </w:p>
    <w:p w:rsidR="00184C73" w:rsidRPr="00184C73" w:rsidRDefault="00184C73" w:rsidP="00184C73">
      <w:pPr>
        <w:pStyle w:val="NormaleWeb"/>
        <w:jc w:val="both"/>
        <w:rPr>
          <w:rFonts w:asciiTheme="minorHAnsi" w:hAnsiTheme="minorHAnsi"/>
        </w:rPr>
      </w:pPr>
      <w:r w:rsidRPr="00184C73">
        <w:rPr>
          <w:rFonts w:asciiTheme="minorHAnsi" w:hAnsiTheme="minorHAnsi"/>
        </w:rPr>
        <w:t xml:space="preserve">f) il riconoscimento dei titoli di studio conseguiti all'estero. </w:t>
      </w:r>
    </w:p>
    <w:p w:rsidR="00184C73" w:rsidRPr="00184C73" w:rsidRDefault="00184C73" w:rsidP="00184C73">
      <w:pPr>
        <w:pStyle w:val="NormaleWeb"/>
        <w:jc w:val="both"/>
        <w:rPr>
          <w:rFonts w:asciiTheme="minorHAnsi" w:hAnsiTheme="minorHAnsi"/>
        </w:rPr>
      </w:pPr>
      <w:r w:rsidRPr="00184C73">
        <w:rPr>
          <w:rFonts w:asciiTheme="minorHAnsi" w:hAnsiTheme="minorHAnsi"/>
        </w:rPr>
        <w:t xml:space="preserve">4. In base alle norme previste dal presente articolo e dal regolamento di attuazione, sulla base delle disponibilità comunicate dalle università, è disciplinato annualmente, con decreto del Ministro degli affari esteri, di concerto con il Ministro dell'università e della ricerca scientifica e tecnologica e con il Ministro dell'interno, il numero massimo dei visti di ingresso e dei permessi di soggiorno per l'accesso all'istruzione universitaria degli studenti stranieri residenti all'estero. Lo schema di decreto è trasmesso al Parlamento per l'acquisizione del parere delle Commissioni competenti per materia che si esprimono entro i successivi trenta giorni. </w:t>
      </w:r>
    </w:p>
    <w:p w:rsidR="00184C73" w:rsidRPr="00184C73" w:rsidRDefault="00184C73" w:rsidP="00184C73">
      <w:pPr>
        <w:pStyle w:val="NormaleWeb"/>
        <w:jc w:val="both"/>
        <w:rPr>
          <w:rFonts w:asciiTheme="minorHAnsi" w:hAnsiTheme="minorHAnsi"/>
        </w:rPr>
      </w:pPr>
      <w:r w:rsidRPr="00184C73">
        <w:rPr>
          <w:rFonts w:asciiTheme="minorHAnsi" w:hAnsiTheme="minorHAnsi"/>
        </w:rPr>
        <w:t>4-bis. Nel rispetto degli accordi internazionali ed europei cui l'Italia aderisce, lo straniero in possesso di un titolo di soggiorno per studio rilasciato da uno Stato appartenente all'Unione europea, in quanto iscritto ad un corso universitario o ad un istituto</w:t>
      </w:r>
      <w:r>
        <w:rPr>
          <w:rFonts w:asciiTheme="minorHAnsi" w:hAnsiTheme="minorHAnsi"/>
        </w:rPr>
        <w:t xml:space="preserve"> di insegnamento superiore, può</w:t>
      </w:r>
      <w:r w:rsidRPr="00184C73">
        <w:rPr>
          <w:rFonts w:asciiTheme="minorHAnsi" w:hAnsiTheme="minorHAnsi"/>
        </w:rPr>
        <w:t xml:space="preserve"> fare ingresso in Italia per soggiorni super</w:t>
      </w:r>
      <w:r>
        <w:rPr>
          <w:rFonts w:asciiTheme="minorHAnsi" w:hAnsiTheme="minorHAnsi"/>
        </w:rPr>
        <w:t>iori a tre mesi senza necessità</w:t>
      </w:r>
      <w:r w:rsidRPr="00184C73">
        <w:rPr>
          <w:rFonts w:asciiTheme="minorHAnsi" w:hAnsiTheme="minorHAnsi"/>
        </w:rPr>
        <w:t xml:space="preserve"> del vis</w:t>
      </w:r>
      <w:r>
        <w:rPr>
          <w:rFonts w:asciiTheme="minorHAnsi" w:hAnsiTheme="minorHAnsi"/>
        </w:rPr>
        <w:t>to per proseguire gli studi già</w:t>
      </w:r>
      <w:r w:rsidRPr="00184C73">
        <w:rPr>
          <w:rFonts w:asciiTheme="minorHAnsi" w:hAnsiTheme="minorHAnsi"/>
        </w:rPr>
        <w:t xml:space="preserve"> iniziati nell'altro Stato o per integrarli con un programma di</w:t>
      </w:r>
      <w:r>
        <w:rPr>
          <w:rFonts w:asciiTheme="minorHAnsi" w:hAnsiTheme="minorHAnsi"/>
        </w:rPr>
        <w:t xml:space="preserve"> studi ad esso connessi, purché</w:t>
      </w:r>
      <w:r w:rsidRPr="00184C73">
        <w:rPr>
          <w:rFonts w:asciiTheme="minorHAnsi" w:hAnsiTheme="minorHAnsi"/>
        </w:rPr>
        <w:t xml:space="preserve"> abbia i requisiti richiesti per il soggiorno ai sensi del presente testo unico e qualora congiuntamente:</w:t>
      </w:r>
      <w:r w:rsidRPr="00184C73">
        <w:rPr>
          <w:rFonts w:asciiTheme="minorHAnsi" w:hAnsiTheme="minorHAnsi"/>
        </w:rPr>
        <w:br/>
      </w:r>
      <w:r w:rsidRPr="00184C73">
        <w:rPr>
          <w:rFonts w:asciiTheme="minorHAnsi" w:hAnsiTheme="minorHAnsi"/>
        </w:rPr>
        <w:lastRenderedPageBreak/>
        <w:br/>
        <w:t>a) partecipi ad un programma di scambio comunitario o bilaterale con lo Stato di origine ovvero sia stato autorizzato a soggiornare per motivi di studio in uno Stato appartenente all'Unione europea per almeno due anni;</w:t>
      </w:r>
      <w:r w:rsidRPr="00184C73">
        <w:rPr>
          <w:rFonts w:asciiTheme="minorHAnsi" w:hAnsiTheme="minorHAnsi"/>
        </w:rPr>
        <w:br/>
      </w:r>
      <w:r w:rsidRPr="00184C73">
        <w:rPr>
          <w:rFonts w:asciiTheme="minorHAnsi" w:hAnsiTheme="minorHAnsi"/>
        </w:rPr>
        <w:br/>
        <w:t>b) corredi la richiesta di soggiorno con una documentazi</w:t>
      </w:r>
      <w:r>
        <w:rPr>
          <w:rFonts w:asciiTheme="minorHAnsi" w:hAnsiTheme="minorHAnsi"/>
        </w:rPr>
        <w:t>one, proveniente dalle autorità</w:t>
      </w:r>
      <w:r w:rsidRPr="00184C73">
        <w:rPr>
          <w:rFonts w:asciiTheme="minorHAnsi" w:hAnsiTheme="minorHAnsi"/>
        </w:rPr>
        <w:t xml:space="preserve"> accademiche del Paese dell'Unione nel quale ha svolto il corso di studi, che attesti che il nuovo programma di studi da svolgere in Italia e' effettivamente complementare </w:t>
      </w:r>
      <w:r>
        <w:rPr>
          <w:rFonts w:asciiTheme="minorHAnsi" w:hAnsiTheme="minorHAnsi"/>
        </w:rPr>
        <w:t>al programma di studi già</w:t>
      </w:r>
      <w:r w:rsidRPr="00184C73">
        <w:rPr>
          <w:rFonts w:asciiTheme="minorHAnsi" w:hAnsiTheme="minorHAnsi"/>
        </w:rPr>
        <w:t xml:space="preserve"> svolto. </w:t>
      </w:r>
      <w:r w:rsidRPr="00184C73">
        <w:rPr>
          <w:rFonts w:asciiTheme="minorHAnsi" w:hAnsiTheme="minorHAnsi"/>
        </w:rPr>
        <w:br/>
      </w:r>
      <w:r w:rsidRPr="00184C73">
        <w:rPr>
          <w:rFonts w:asciiTheme="minorHAnsi" w:hAnsiTheme="minorHAnsi"/>
        </w:rPr>
        <w:br/>
        <w:t xml:space="preserve">4-ter. Le condizioni di cui al comma 4-bis, lettera a) non sono richieste qualora il programma di studi dello straniero preveda obbligatoriamente che una parte di esso si svolga in Italia. </w:t>
      </w:r>
    </w:p>
    <w:p w:rsidR="00184C73" w:rsidRPr="00184C73" w:rsidRDefault="00184C73" w:rsidP="00184C73">
      <w:pPr>
        <w:pStyle w:val="NormaleWeb"/>
        <w:jc w:val="both"/>
        <w:rPr>
          <w:rFonts w:asciiTheme="minorHAnsi" w:hAnsiTheme="minorHAnsi"/>
        </w:rPr>
      </w:pPr>
      <w:r w:rsidRPr="00184C73">
        <w:rPr>
          <w:rFonts w:asciiTheme="minorHAnsi" w:hAnsiTheme="minorHAnsi"/>
        </w:rPr>
        <w:t xml:space="preserve">5. È comunque consentito l'accesso ai corsi universitari e alle scuole di specializzazione delle università, a parità di condizioni con gli studenti italiani, agli stranieri titolari di carta di soggiorno, ovvero di permesso di soggiorno per lavoro subordinato o per lavoro autonomo, per motivi familiari, per asilo politico, per asilo umanitario, o per motivi religiosi, ovvero agli stranieri regolarmente soggiornanti da almeno un anno in possesso di titolo di studio superiore conseguito in Italia, nonché agli stranieri, ovunque residenti, che sono titolari dei diplomi finali delle scuole italiane all'estero o delle scuole straniere o internazionali, funzionanti in Italia o all'estero, oggetto di intese bilaterali o di normative speciali per il riconoscimento dei titoli di studio e soddisfino le condizioni generali richieste per l'ingresso per studio. </w:t>
      </w:r>
    </w:p>
    <w:p w:rsidR="00B54244" w:rsidRDefault="0079708E">
      <w:pPr>
        <w:pStyle w:val="Corpodeltesto"/>
        <w:rPr>
          <w:rFonts w:ascii="Calibri" w:hAnsi="Calibri"/>
          <w:color w:val="3366FF"/>
        </w:rPr>
      </w:pPr>
      <w:r>
        <w:rPr>
          <w:rFonts w:ascii="Calibri" w:hAnsi="Calibri"/>
          <w:color w:val="3366FF"/>
        </w:rPr>
        <w:t xml:space="preserve">→ Correlato Regolamento d'attuazione: </w:t>
      </w:r>
    </w:p>
    <w:tbl>
      <w:tblPr>
        <w:tblW w:w="0" w:type="auto"/>
        <w:tblInd w:w="88" w:type="dxa"/>
        <w:tblLayout w:type="fixed"/>
        <w:tblLook w:val="0000"/>
      </w:tblPr>
      <w:tblGrid>
        <w:gridCol w:w="9751"/>
      </w:tblGrid>
      <w:tr w:rsidR="00B54244">
        <w:trPr>
          <w:trHeight w:val="413"/>
        </w:trPr>
        <w:tc>
          <w:tcPr>
            <w:tcW w:w="9751" w:type="dxa"/>
            <w:vMerge w:val="restart"/>
            <w:tcBorders>
              <w:top w:val="single" w:sz="4" w:space="0" w:color="000000"/>
              <w:left w:val="single" w:sz="4" w:space="0" w:color="000000"/>
              <w:bottom w:val="single" w:sz="4" w:space="0" w:color="000000"/>
              <w:right w:val="single" w:sz="4" w:space="0" w:color="000000"/>
            </w:tcBorders>
          </w:tcPr>
          <w:p w:rsidR="00B54244" w:rsidRDefault="0079708E">
            <w:pPr>
              <w:pStyle w:val="Corpodeltesto"/>
              <w:snapToGrid w:val="0"/>
              <w:jc w:val="center"/>
              <w:rPr>
                <w:color w:val="3366FF"/>
              </w:rPr>
            </w:pPr>
            <w:r>
              <w:rPr>
                <w:rStyle w:val="Enfasigrassetto"/>
                <w:color w:val="3366FF"/>
              </w:rPr>
              <w:t>Art. 44-</w:t>
            </w:r>
            <w:r>
              <w:rPr>
                <w:rStyle w:val="Enfasigrassetto"/>
                <w:i/>
                <w:color w:val="3366FF"/>
              </w:rPr>
              <w:t>bis</w:t>
            </w:r>
            <w:r>
              <w:rPr>
                <w:rStyle w:val="Enfasigrassetto"/>
                <w:color w:val="3366FF"/>
              </w:rPr>
              <w:t xml:space="preserve"> </w:t>
            </w:r>
            <w:r>
              <w:rPr>
                <w:color w:val="3366FF"/>
              </w:rPr>
              <w:br/>
              <w:t xml:space="preserve">Visti di ingresso per motivi di studio, borse di studio e ricerca. </w:t>
            </w:r>
          </w:p>
          <w:p w:rsidR="00B54244" w:rsidRDefault="0079708E" w:rsidP="001C0247">
            <w:pPr>
              <w:pStyle w:val="Corpodeltesto"/>
              <w:jc w:val="both"/>
              <w:rPr>
                <w:color w:val="3366FF"/>
              </w:rPr>
            </w:pPr>
            <w:r>
              <w:rPr>
                <w:color w:val="3366FF"/>
              </w:rPr>
              <w:t>1. È consentito l’ingresso in territorio nazionale, per motivi di studio, ai cittadini stranieri che intendono seguire corsi universitari, con le modalità definite dall’articolo 39 del testo unico e dall’articolo 46.</w:t>
            </w:r>
          </w:p>
          <w:p w:rsidR="00B54244" w:rsidRDefault="0079708E" w:rsidP="001C0247">
            <w:pPr>
              <w:pStyle w:val="Corpodeltesto"/>
              <w:jc w:val="both"/>
              <w:rPr>
                <w:color w:val="3366FF"/>
              </w:rPr>
            </w:pPr>
            <w:r>
              <w:rPr>
                <w:color w:val="3366FF"/>
              </w:rPr>
              <w:t xml:space="preserve">2. È ugualmente consentito l’ingresso nel territorio nazionale per motivi di studio, alle condizioni definite dal decreto del Ministro degli affari esteri, di cui all’articolo 5, comma 3, in favore dei cittadini stranieri: </w:t>
            </w:r>
            <w:r>
              <w:rPr>
                <w:color w:val="3366FF"/>
              </w:rPr>
              <w:br/>
              <w:t xml:space="preserve">a) maggiori di età, che intendano seguire corsi superiori di studio o d’istruzione tecnico-professionale, a tempo pieno e di durata determinata, verificata la coerenza dei corsi da seguire in Italia con la formazione acquisita nel Paese di provenienza, accertate le disponibilità economiche di cui all’articolo 5, comma 6, nonché la validità dell’iscrizione o pre-iscrizione al corso da seguire in Italia; </w:t>
            </w:r>
            <w:r>
              <w:rPr>
                <w:color w:val="3366FF"/>
              </w:rPr>
              <w:br/>
              <w:t>b) minori di età, comunque, maggiori di anni quattordici, i cui genitori o tutori, residenti all’estero, intendano far seguire corsi di studio presso istituti e scuole secondarie nazionali statali o paritarie o presso</w:t>
            </w:r>
            <w:r w:rsidR="002B5983">
              <w:rPr>
                <w:color w:val="3366FF"/>
              </w:rPr>
              <w:t xml:space="preserve"> istituzioni accademiche, nell’a</w:t>
            </w:r>
            <w:r>
              <w:rPr>
                <w:color w:val="3366FF"/>
              </w:rPr>
              <w:t>mbito di programmi di scambi e di iniziative culturali approvati dal Ministero degli affari esteri, dal Ministero dell’istruzione, dell’università e della ricerca o dal Ministero per i beni e le attività culturali. Al di fuori di tali fattispecie, l’ingresso dei minori per studio, limitatamente ai maggiori di anni quindici, è consentito in presenza dei requisiti di cui alla lettera a), nonché accertata l’esistenza di misure di adeguata tutela del minore e la rispondenza del programma scolastico da seguire in Italia alle effettive esigenze formative e culturali del beneficiario.</w:t>
            </w:r>
          </w:p>
          <w:p w:rsidR="00B54244" w:rsidRDefault="0079708E" w:rsidP="001C0247">
            <w:pPr>
              <w:pStyle w:val="Corpodeltesto"/>
              <w:jc w:val="both"/>
              <w:rPr>
                <w:color w:val="3366FF"/>
              </w:rPr>
            </w:pPr>
            <w:r>
              <w:rPr>
                <w:color w:val="3366FF"/>
              </w:rPr>
              <w:t xml:space="preserve">3. È consentito l’ingresso in Italia ai cittadini stranieri assegnatari di borse di studio accordate dalle </w:t>
            </w:r>
            <w:r>
              <w:rPr>
                <w:color w:val="3366FF"/>
              </w:rPr>
              <w:lastRenderedPageBreak/>
              <w:t>amministrazioni di cui all’articolo 1, comma 2, del decreto legislativo 30 marzo 2001, n. 165, da Governi stranieri, da fondazioni ed istituzioni culturali italiane di chiara fama ovvero da organizzazioni internazionali, secondo le modalità stabilite dal decreto di cui all’articolo 5, comma 3.</w:t>
            </w:r>
          </w:p>
          <w:p w:rsidR="00B54244" w:rsidRDefault="0079708E" w:rsidP="001C0247">
            <w:pPr>
              <w:pStyle w:val="Corpodeltesto"/>
              <w:jc w:val="both"/>
              <w:rPr>
                <w:color w:val="3366FF"/>
              </w:rPr>
            </w:pPr>
            <w:r>
              <w:rPr>
                <w:color w:val="3366FF"/>
              </w:rPr>
              <w:t>4. È consentito l’ingresso in Italia per attività scientifica ai cittadini stranieri che, a richiesta degli enti di cui al comma 3 e per motivi di preminente interesse della Repubblica italiana, intendano svolgere in territorio nazionale attività di alta cultura o di ricerca avanzata, che non rientrino tra quelle previste dall’articolo 27, comma 1, lettera c), del testo unico. Analogo visto è accordato al coniuge e ai figli minori al seguito, secondo le modalità stabilite dal decreto di cui all’articolo 5, comma 3.</w:t>
            </w:r>
          </w:p>
          <w:p w:rsidR="00B54244" w:rsidRDefault="0079708E" w:rsidP="001C0247">
            <w:pPr>
              <w:pStyle w:val="Corpodeltesto"/>
              <w:jc w:val="both"/>
              <w:rPr>
                <w:color w:val="3366FF"/>
              </w:rPr>
            </w:pPr>
            <w:r>
              <w:rPr>
                <w:color w:val="3366FF"/>
              </w:rPr>
              <w:t>5. Lo straniero in possesso dei requisiti previsti per il rilascio del visto di studio che intende frequentare corsi di formazione professionali organizzati da enti di formazione accreditati, secondo le norme attuative dell’articolo 142, comma 1, lettera d), del decreto legislativo 31 marzo 1998, n. 112, finalizzati al riconoscimento di una qualifica o, comunque, alla certificazione delle competenze acquisite, di durata non superiore a 24 mesi, può essere autorizzato all’ingresso nel territorio nazionale, nell’</w:t>
            </w:r>
            <w:r w:rsidR="00184C73">
              <w:rPr>
                <w:color w:val="3366FF"/>
              </w:rPr>
              <w:t>a</w:t>
            </w:r>
            <w:r>
              <w:rPr>
                <w:color w:val="3366FF"/>
              </w:rPr>
              <w:t>mbito del contingente annuale determinato con decreto del Ministro del lavoro e delle politiche sociali di cui al comma 6. La presente disposizione si applica anche agli ingressi per i tirocini formativi di cui all’articolo 40, comma 9, lettera a).</w:t>
            </w:r>
          </w:p>
          <w:p w:rsidR="00B54244" w:rsidRDefault="0079708E" w:rsidP="001C0247">
            <w:pPr>
              <w:pStyle w:val="Corpodeltesto"/>
              <w:jc w:val="both"/>
              <w:rPr>
                <w:color w:val="3366FF"/>
              </w:rPr>
            </w:pPr>
            <w:r>
              <w:rPr>
                <w:color w:val="3366FF"/>
              </w:rPr>
              <w:t xml:space="preserve">6. Con decreto del Ministro del lavoro e delle politiche sociali, di concerto con il Ministro dell’interno e degli affari esteri, sentita la Conferenza permanente </w:t>
            </w:r>
            <w:proofErr w:type="spellStart"/>
            <w:r>
              <w:rPr>
                <w:color w:val="3366FF"/>
              </w:rPr>
              <w:t>Stato-regioni</w:t>
            </w:r>
            <w:proofErr w:type="spellEnd"/>
            <w:r>
              <w:rPr>
                <w:color w:val="3366FF"/>
              </w:rPr>
              <w:t xml:space="preserve"> di cui al decreto legislativo 28 agosto 1997, n. 281, e successive modificazioni, da emanarsi entro il 30 giugno di ciascun anno, è determinato il contingente annuale degli stranieri ammessi a frequentare i corsi di cui al comma 5, ovvero a svolgere i tirocini formativi. In sede di prima applicazione della presente disposizione, le rappresentanze diplomatiche e consolari, nelle more dell’emanazione del decreto annuale e, comunque, non oltre il 30 giugno, rilasciano i visti di cui al comma 5, previa verifica dei requisiti previsti dal medesimo comma. Il numero di tali visti viene portato in detrazione dal contingente annuale indicato nel predetto decreto. Per le annualità successive, si applicano le stesse modalità, ma il numero dei visti rilasciabili anteriormente alla data di pubblicazione del decreto annuale di programmazione e, comunque, non oltre il 30 giugno di ciascun anno, non può eccedere il numero dei visti rilasciati nel primo semestre dell’anno precedente. Nel caso che la pubblicazione del decreto di programmazione annuale non venga effettuata entro la scadenza stabilita, il Ministro del lavoro e delle politiche sociali, nel secondo semestre di ciascun anno, può provvedere, in via transitoria, con proprio decreto, nel limite delle quote </w:t>
            </w:r>
            <w:r w:rsidR="002B5983">
              <w:rPr>
                <w:color w:val="3366FF"/>
              </w:rPr>
              <w:t>stabilite per l’anno precedente.</w:t>
            </w:r>
          </w:p>
          <w:p w:rsidR="00B54244" w:rsidRDefault="0079708E">
            <w:pPr>
              <w:pStyle w:val="Corpodeltesto"/>
              <w:jc w:val="center"/>
              <w:rPr>
                <w:color w:val="3366FF"/>
              </w:rPr>
            </w:pPr>
            <w:r>
              <w:rPr>
                <w:rStyle w:val="Enfasigrassetto"/>
                <w:color w:val="3366FF"/>
              </w:rPr>
              <w:t>Art. 46</w:t>
            </w:r>
            <w:r>
              <w:rPr>
                <w:color w:val="3366FF"/>
              </w:rPr>
              <w:t xml:space="preserve"> </w:t>
            </w:r>
            <w:r>
              <w:rPr>
                <w:color w:val="3366FF"/>
              </w:rPr>
              <w:br/>
              <w:t xml:space="preserve">Accesso degli stranieri alle università. </w:t>
            </w:r>
          </w:p>
          <w:p w:rsidR="00B54244" w:rsidRDefault="0079708E" w:rsidP="001C0247">
            <w:pPr>
              <w:pStyle w:val="Corpodeltesto"/>
              <w:jc w:val="both"/>
              <w:rPr>
                <w:color w:val="3366FF"/>
              </w:rPr>
            </w:pPr>
            <w:r>
              <w:rPr>
                <w:color w:val="3366FF"/>
              </w:rPr>
              <w:t xml:space="preserve">1. In armonia con gli orientamenti comunitari sull’accesso di studenti stranieri all’istruzione universitaria, di atenei, sulla base di criteri predeterminati e in applicazione della regolamentazione sugli accessi all’istruzione universitaria, stabiliscono, entro il 31 dicembre di ogni anno, il numero dei posti da destinare alla immatricolazione degli studenti stranieri ai corsi di studio universitari, per l’anno accademico successivo, anche in coerenza con le esigenze della politica estera culturale e della cooperazione allo sviluppo, fatti salvi gli accordi di collaborazione universitaria con i Paesi terzi. Sono ammessi in soprannumero ai predetti corsi, per effetto di protocolli esecutivi di accordi culturali e di programmi di cooperazione allo sviluppo, nonché di accordi fra università italiane e università dei Paesi interessati, studenti stranieri beneficiari di borse di studio, assegnate per l’intera durata dei corsi medesimi, dal Ministero degli affari esteri o dal Governo del Paese di provenienza. Nel caso di accesso a corsi a numero programmato l’ammissione è, comunque, subordinata alla verifica delle capacita ricettive delle strutture universitarie e al superamento delle </w:t>
            </w:r>
            <w:r>
              <w:rPr>
                <w:color w:val="3366FF"/>
              </w:rPr>
              <w:lastRenderedPageBreak/>
              <w:t>prove di ammissione.</w:t>
            </w:r>
          </w:p>
          <w:p w:rsidR="00B54244" w:rsidRDefault="0079708E" w:rsidP="001C0247">
            <w:pPr>
              <w:pStyle w:val="Corpodeltesto"/>
              <w:jc w:val="both"/>
              <w:rPr>
                <w:color w:val="3366FF"/>
              </w:rPr>
            </w:pPr>
            <w:r>
              <w:rPr>
                <w:color w:val="3366FF"/>
              </w:rPr>
              <w:t>2. Sulla base dei dati forniti dalle università al Ministero dell’università e della ricerca scientifica e tecnologica ai sensi del comma 1, è emanato il decreto di cui al comma 4 dell’articolo 39 del testo unico e con successivo provvedimento sono definiti i conseguenti adempimenti amministrativi per il rilascio del visto di ingresso. A tal fine, la sufficienza dei mezzi di sussistenza è valutata considerando anche le garanzie prestate con le modalità di cui all’articolo 34, le borse di studio, i prestiti d’onore ed i servizi abitativi forniti da pubbliche amministrazioni o da altri soggetti pubblici o privati italiani, o per i quali le amministrazioni stesse o gli altri soggetti attestino che saranno forniti allo studente straniero, a norma del comma 5.</w:t>
            </w:r>
          </w:p>
          <w:p w:rsidR="00B54244" w:rsidRDefault="0079708E" w:rsidP="001C0247">
            <w:pPr>
              <w:pStyle w:val="Corpodeltesto"/>
              <w:jc w:val="both"/>
              <w:rPr>
                <w:color w:val="3366FF"/>
              </w:rPr>
            </w:pPr>
            <w:r>
              <w:rPr>
                <w:color w:val="3366FF"/>
              </w:rPr>
              <w:t>3. Le università italiane istituiscono, anche in convenzione con altre istituzioni formative, con enti locali e con le regioni, corsi di lingua italiana ai quali sono ammessi gli stranieri provenienti dai Paesi terzi in possesso del visto di ingresso e del permesso di soggiorno per motivi di studio, rilasciati ai sensi del decreto di cui al comma 2, nonché gli stranieri indicati all’articolo 39, comma 5, del testo unico, i quali non siano in possesso di una certificazione attestante una adeguata conoscenza della lingua italiana. Al termine dei corsi è rilasciato un attestato di frequenza.</w:t>
            </w:r>
          </w:p>
          <w:p w:rsidR="00B54244" w:rsidRDefault="0079708E" w:rsidP="001C0247">
            <w:pPr>
              <w:pStyle w:val="Corpodeltesto"/>
              <w:jc w:val="both"/>
              <w:rPr>
                <w:color w:val="3366FF"/>
              </w:rPr>
            </w:pPr>
            <w:r>
              <w:rPr>
                <w:color w:val="3366FF"/>
              </w:rPr>
              <w:t xml:space="preserve">4. I visti e i permessi di soggiorno per motivi di studio sono rinnovati agli studenti che nel primo anno di corso abbiano superato una verifica di profitto e negli anni successivi almeno due verifiche. Per gravi motivi di salute o di forza maggiore, debitamente documentati, il permesso di soggiorno può essere rinnovato anche allo studente che abbia superato una sola verifica di profitto, fermo restando il numero complessivo di rinnovi. Essi non possono essere comunque rilasciati per più di tre anni oltre la durata del corso di studio. </w:t>
            </w:r>
            <w:r>
              <w:rPr>
                <w:color w:val="3366FF"/>
              </w:rPr>
              <w:br/>
              <w:t>Il permesso di soggiorno può essere ulteriormente rinnovato per conseguire il titolo di specializzazione o il dottorato di ricerca, per la durata complessiva del corso, rinnovabile per un anno.</w:t>
            </w:r>
          </w:p>
          <w:p w:rsidR="00B54244" w:rsidRDefault="0079708E" w:rsidP="001C0247">
            <w:pPr>
              <w:pStyle w:val="Corpodeltesto"/>
              <w:jc w:val="both"/>
              <w:rPr>
                <w:color w:val="3366FF"/>
              </w:rPr>
            </w:pPr>
            <w:r>
              <w:rPr>
                <w:color w:val="3366FF"/>
              </w:rPr>
              <w:t>5. Gli studenti stranieri accedono, a parità di trattamento con gli studenti italiani, ai servizi e agli interventi per il diritto allo studio di cui alla legge 2 dicembre 1991, n. 390, compresi gli interventi non destinati alla generalità degli studenti, quali le borse di studio, i prestiti d’onore ed i servizi abitativi, in conformità alle disposizioni previste dal decreto del Presidente del Consiglio dei Ministri, adottato ai sensi dell’articolo 4 della stessa legge n. 390 del 1991, che prevede criteri di valutazione del merito dei richiedenti, in aggiunta a quella delle condizioni economiche degli stessi e tenuto, altresì, conto del rispetto dei tempi previsti dall’ordinamento degli studi. La condizione economica e patrimoniale degli studenti stranieri è valutata secondo le modalità e le relative tabelle previste dal citato decreto del Presidente del Consiglio dei Ministri e certificata con apposita documentazione rilasciata dalle competenti autorità del Paese ove i redditi sono stati prodotti e tradotta in lingua italiana dalle autorità diplomatiche italiane competenti per territorio. Tale documentazione è resa dalle competenti rappresentanze diplomatiche o consolari estere in Italia per quei Paesi ove esistono particolari difficoltà a rilasciare la certificazione attestata dalla locale ambasciata italiana e legalizzata dalle prefetture - Uffici territoriali del Governo ai sensi dell’articolo 33 del decreto del Presidente della Repubblica 28 dicembre 2000, n. 445. Le regioni possono consentire l’accesso gratuito al servizio di ristorazione agli studenti stranieri in condizioni, opportunamente documentate, di p</w:t>
            </w:r>
            <w:r w:rsidR="002B5983">
              <w:rPr>
                <w:color w:val="3366FF"/>
              </w:rPr>
              <w:t>articolare disagio economico</w:t>
            </w:r>
            <w:r>
              <w:rPr>
                <w:color w:val="3366FF"/>
              </w:rPr>
              <w:t>.</w:t>
            </w:r>
          </w:p>
          <w:p w:rsidR="00B54244" w:rsidRDefault="0079708E" w:rsidP="001C0247">
            <w:pPr>
              <w:pStyle w:val="Corpodeltesto"/>
              <w:jc w:val="both"/>
              <w:rPr>
                <w:color w:val="3366FF"/>
              </w:rPr>
            </w:pPr>
            <w:r>
              <w:rPr>
                <w:color w:val="3366FF"/>
              </w:rPr>
              <w:t xml:space="preserve">6. Per le finalità di cui al comma 5 le competenti rappresentanze diplomatiche consolari italiane rilasciano le dichiarazioni sulla validità locale, ai fini dell’accesso agli studi universitari, dei titoli di scuola secondaria stranieri, fornendo contestualmente informazioni sulla scala di valori e sul sistema di valutazioni locali cui fa riferimento il voto o giudizio annotato sul titolo di studio. Con decreto del Ministro dell’università e della ricerca scientifica e tecnologica, di concerto con il Ministro della pubblica istruzione e del Ministro degli affari esteri sono determinate le tabelle di corrispondenza per la valutazione del voto o giudizio riportato sul titolo straniero con la </w:t>
            </w:r>
            <w:r>
              <w:rPr>
                <w:color w:val="3366FF"/>
              </w:rPr>
              <w:lastRenderedPageBreak/>
              <w:t>valutazione adottata nell’ordinamento scolastico italiano.</w:t>
            </w:r>
          </w:p>
          <w:p w:rsidR="00B54244" w:rsidRDefault="0079708E">
            <w:pPr>
              <w:pStyle w:val="Corpodeltesto"/>
              <w:jc w:val="center"/>
              <w:rPr>
                <w:color w:val="3366FF"/>
              </w:rPr>
            </w:pPr>
            <w:r>
              <w:rPr>
                <w:rStyle w:val="Enfasigrassetto"/>
                <w:color w:val="3366FF"/>
              </w:rPr>
              <w:t>Art. 47</w:t>
            </w:r>
            <w:r>
              <w:rPr>
                <w:color w:val="3366FF"/>
              </w:rPr>
              <w:t xml:space="preserve"> </w:t>
            </w:r>
            <w:r>
              <w:rPr>
                <w:color w:val="3366FF"/>
              </w:rPr>
              <w:br/>
              <w:t xml:space="preserve">Abilitazione all’esercizio della professione. </w:t>
            </w:r>
          </w:p>
          <w:p w:rsidR="00B54244" w:rsidRDefault="0079708E" w:rsidP="001C0247">
            <w:pPr>
              <w:pStyle w:val="Corpodeltesto"/>
              <w:jc w:val="both"/>
              <w:rPr>
                <w:color w:val="3366FF"/>
              </w:rPr>
            </w:pPr>
            <w:r>
              <w:rPr>
                <w:color w:val="3366FF"/>
              </w:rPr>
              <w:t>1. Specifici visti d’ingresso e permessi di soggiorno, di durata non superiore alle documentate necessità, possono essere rilasciati agli stranieri che hanno conseguito il diploma di laurea presso una università italiana, per l’espletamento degli esami di abilitazione all’esercizio professionale.</w:t>
            </w:r>
          </w:p>
          <w:p w:rsidR="00B54244" w:rsidRPr="002B5983" w:rsidRDefault="0079708E" w:rsidP="002B5983">
            <w:pPr>
              <w:pStyle w:val="Corpodeltesto"/>
              <w:jc w:val="both"/>
              <w:rPr>
                <w:color w:val="3366FF"/>
              </w:rPr>
            </w:pPr>
            <w:r>
              <w:rPr>
                <w:color w:val="3366FF"/>
              </w:rPr>
              <w:t>2. Il superamento degli esami di cui al comma 1, unitamente all’adempimento delle altre condizioni richieste dalla legge, consente l’iscrizione negli albi professionali, indipendentemente dal possesso della cittadinanza italiana, salvo che questa sia richiesta a norma dell’articolo 37 del decreto legislativo 3 febbraio 1993, n. 29, e successive modificazioni e integrazioni. L’aver soggiornato regolarmente in Italia da almeno cinque anni è titolo di priorità rispetto ad altri cittadini stranieri.</w:t>
            </w:r>
          </w:p>
        </w:tc>
      </w:tr>
    </w:tbl>
    <w:p w:rsidR="00B54244" w:rsidRDefault="00B54244">
      <w:pPr>
        <w:pStyle w:val="Corpodeltesto"/>
      </w:pPr>
    </w:p>
    <w:p w:rsidR="00B54244" w:rsidRDefault="0079708E">
      <w:pPr>
        <w:pStyle w:val="Corpodeltesto"/>
        <w:jc w:val="center"/>
        <w:rPr>
          <w:rFonts w:ascii="Calibri" w:hAnsi="Calibri"/>
        </w:rPr>
      </w:pPr>
      <w:bookmarkStart w:id="52" w:name="art39bis"/>
      <w:r>
        <w:rPr>
          <w:rStyle w:val="Enfasigrassetto"/>
          <w:rFonts w:ascii="Calibri" w:hAnsi="Calibri"/>
        </w:rPr>
        <w:t>Articolo 39-bis</w:t>
      </w:r>
      <w:bookmarkEnd w:id="52"/>
      <w:r>
        <w:rPr>
          <w:rFonts w:ascii="Calibri" w:hAnsi="Calibri"/>
        </w:rPr>
        <w:br/>
        <w:t>Soggiorno di studenti, scambio di alunni, tirocinio professionale.</w:t>
      </w:r>
    </w:p>
    <w:p w:rsidR="00B54244" w:rsidRDefault="0079708E" w:rsidP="00184C73">
      <w:pPr>
        <w:pStyle w:val="Corpodeltesto"/>
        <w:jc w:val="both"/>
        <w:rPr>
          <w:rFonts w:ascii="Calibri" w:hAnsi="Calibri"/>
        </w:rPr>
      </w:pPr>
      <w:r>
        <w:rPr>
          <w:rFonts w:ascii="Calibri" w:hAnsi="Calibri"/>
        </w:rPr>
        <w:t>1. E’ consentito l’ingresso e il soggiorno per motivi</w:t>
      </w:r>
      <w:r w:rsidR="00184C73">
        <w:rPr>
          <w:rFonts w:ascii="Calibri" w:hAnsi="Calibri"/>
        </w:rPr>
        <w:t xml:space="preserve"> di studio, secondo le modalità</w:t>
      </w:r>
      <w:r>
        <w:rPr>
          <w:rFonts w:ascii="Calibri" w:hAnsi="Calibri"/>
        </w:rPr>
        <w:t xml:space="preserve"> stabilite nel regolamento di attuazione, dei cittadini stranieri:</w:t>
      </w:r>
    </w:p>
    <w:p w:rsidR="00B54244" w:rsidRDefault="00184C73" w:rsidP="00184C73">
      <w:pPr>
        <w:pStyle w:val="Corpodeltesto"/>
        <w:jc w:val="both"/>
        <w:rPr>
          <w:rFonts w:ascii="Calibri" w:hAnsi="Calibri"/>
        </w:rPr>
      </w:pPr>
      <w:r>
        <w:rPr>
          <w:rFonts w:ascii="Calibri" w:hAnsi="Calibri"/>
        </w:rPr>
        <w:t>a) maggiori di età</w:t>
      </w:r>
      <w:r w:rsidR="0079708E">
        <w:rPr>
          <w:rFonts w:ascii="Calibri" w:hAnsi="Calibri"/>
        </w:rPr>
        <w:t xml:space="preserve"> ammessi a frequentare corsi di studio negli istituti di istruzione secondaria superiore e corsi di istruzione e formazione tecnica superiore;</w:t>
      </w:r>
    </w:p>
    <w:p w:rsidR="00B54244" w:rsidRDefault="0079708E" w:rsidP="00184C73">
      <w:pPr>
        <w:pStyle w:val="Corpodeltesto"/>
        <w:jc w:val="both"/>
        <w:rPr>
          <w:rFonts w:ascii="Calibri" w:hAnsi="Calibri"/>
        </w:rPr>
      </w:pPr>
      <w:r>
        <w:rPr>
          <w:rFonts w:ascii="Calibri" w:hAnsi="Calibri"/>
        </w:rPr>
        <w:t>b) ammessi a frequentare corsi di formazione professionale e tirocini formativi nell’ambito del contingente annuale stabilito con decreto</w:t>
      </w:r>
      <w:r w:rsidR="00184C73">
        <w:rPr>
          <w:rFonts w:ascii="Calibri" w:hAnsi="Calibri"/>
        </w:rPr>
        <w:t xml:space="preserve"> del Ministro della solidarietà</w:t>
      </w:r>
      <w:r>
        <w:rPr>
          <w:rFonts w:ascii="Calibri" w:hAnsi="Calibri"/>
        </w:rPr>
        <w:t xml:space="preserve"> sociale, di concerto con i Ministri dell’interno e degli affari esteri, sentita la Conferenza permanente per i rapporti tra lo Stato, le regioni e le province autonome di Trento e di Bolzano, di cui al decreto legislativo 29 agosto 1997, n. 281;</w:t>
      </w:r>
    </w:p>
    <w:p w:rsidR="00B54244" w:rsidRDefault="00184C73" w:rsidP="00184C73">
      <w:pPr>
        <w:pStyle w:val="Corpodeltesto"/>
        <w:jc w:val="both"/>
        <w:rPr>
          <w:rFonts w:ascii="Calibri" w:hAnsi="Calibri"/>
        </w:rPr>
      </w:pPr>
      <w:r>
        <w:rPr>
          <w:rFonts w:ascii="Calibri" w:hAnsi="Calibri"/>
        </w:rPr>
        <w:t>c) minori di età</w:t>
      </w:r>
      <w:r w:rsidR="0079708E">
        <w:rPr>
          <w:rFonts w:ascii="Calibri" w:hAnsi="Calibri"/>
        </w:rPr>
        <w:t xml:space="preserve"> non inferiore a quindici anni in presenza di adeguate forme di tutela;</w:t>
      </w:r>
    </w:p>
    <w:p w:rsidR="00B54244" w:rsidRDefault="00184C73" w:rsidP="00184C73">
      <w:pPr>
        <w:pStyle w:val="Corpodeltesto"/>
        <w:jc w:val="both"/>
        <w:rPr>
          <w:rFonts w:ascii="Calibri" w:hAnsi="Calibri"/>
        </w:rPr>
      </w:pPr>
      <w:r>
        <w:rPr>
          <w:rFonts w:ascii="Calibri" w:hAnsi="Calibri"/>
        </w:rPr>
        <w:t>d) minori di età</w:t>
      </w:r>
      <w:r w:rsidR="0079708E">
        <w:rPr>
          <w:rFonts w:ascii="Calibri" w:hAnsi="Calibri"/>
        </w:rPr>
        <w:t xml:space="preserve"> non inferiore a quattordici anni che partecipano a programmi di scambio o di iniziative culturali approvati dal Ministero degli affari esteri, dal Ministero della pubblica istruzione</w:t>
      </w:r>
      <w:r>
        <w:rPr>
          <w:rFonts w:ascii="Calibri" w:hAnsi="Calibri"/>
        </w:rPr>
        <w:t>, dal Ministero dell’università</w:t>
      </w:r>
      <w:r w:rsidR="0079708E">
        <w:rPr>
          <w:rFonts w:ascii="Calibri" w:hAnsi="Calibri"/>
        </w:rPr>
        <w:t xml:space="preserve"> e della ricerca o dal Min</w:t>
      </w:r>
      <w:r>
        <w:rPr>
          <w:rFonts w:ascii="Calibri" w:hAnsi="Calibri"/>
        </w:rPr>
        <w:t>istero per i beni e le attività</w:t>
      </w:r>
      <w:r w:rsidR="0079708E">
        <w:rPr>
          <w:rFonts w:ascii="Calibri" w:hAnsi="Calibri"/>
        </w:rPr>
        <w:t xml:space="preserve"> culturali per la frequenza di corsi di studio presso istituti e scuole secondarie nazionali statali o paritarie o presso istituzioni accademiche.".</w:t>
      </w:r>
    </w:p>
    <w:p w:rsidR="00B54244" w:rsidRDefault="00B54244" w:rsidP="00184C73">
      <w:pPr>
        <w:pStyle w:val="Corpodeltesto"/>
        <w:jc w:val="both"/>
        <w:rPr>
          <w:rFonts w:ascii="Calibri" w:hAnsi="Calibri"/>
          <w:color w:val="3366FF"/>
        </w:rPr>
      </w:pPr>
    </w:p>
    <w:p w:rsidR="00B54244" w:rsidRDefault="0079708E">
      <w:pPr>
        <w:pStyle w:val="Corpodeltesto"/>
        <w:rPr>
          <w:rFonts w:ascii="Calibri" w:hAnsi="Calibri"/>
          <w:color w:val="3366FF"/>
        </w:rPr>
      </w:pPr>
      <w:r>
        <w:rPr>
          <w:rFonts w:ascii="Calibri" w:hAnsi="Calibri"/>
          <w:color w:val="3366FF"/>
        </w:rPr>
        <w:t xml:space="preserve">→ Correlato Regolamento d'attuazione: </w:t>
      </w:r>
    </w:p>
    <w:tbl>
      <w:tblPr>
        <w:tblW w:w="0" w:type="auto"/>
        <w:tblInd w:w="88" w:type="dxa"/>
        <w:tblLayout w:type="fixed"/>
        <w:tblLook w:val="0000"/>
      </w:tblPr>
      <w:tblGrid>
        <w:gridCol w:w="9733"/>
      </w:tblGrid>
      <w:tr w:rsidR="00B54244">
        <w:trPr>
          <w:trHeight w:val="413"/>
        </w:trPr>
        <w:tc>
          <w:tcPr>
            <w:tcW w:w="9733" w:type="dxa"/>
            <w:vMerge w:val="restart"/>
            <w:tcBorders>
              <w:top w:val="single" w:sz="4" w:space="0" w:color="000000"/>
              <w:left w:val="single" w:sz="4" w:space="0" w:color="000000"/>
              <w:bottom w:val="single" w:sz="4" w:space="0" w:color="000000"/>
              <w:right w:val="single" w:sz="4" w:space="0" w:color="000000"/>
            </w:tcBorders>
          </w:tcPr>
          <w:p w:rsidR="00B54244" w:rsidRDefault="0079708E">
            <w:pPr>
              <w:pStyle w:val="Corpodeltesto"/>
              <w:snapToGrid w:val="0"/>
              <w:jc w:val="center"/>
              <w:rPr>
                <w:color w:val="3366FF"/>
              </w:rPr>
            </w:pPr>
            <w:r>
              <w:rPr>
                <w:rStyle w:val="Enfasigrassetto"/>
                <w:color w:val="3366FF"/>
              </w:rPr>
              <w:t>Art. 44-</w:t>
            </w:r>
            <w:r>
              <w:rPr>
                <w:rStyle w:val="Enfasigrassetto"/>
                <w:i/>
                <w:color w:val="3366FF"/>
              </w:rPr>
              <w:t>bis</w:t>
            </w:r>
            <w:r>
              <w:rPr>
                <w:rStyle w:val="Enfasigrassetto"/>
                <w:color w:val="3366FF"/>
              </w:rPr>
              <w:t xml:space="preserve"> </w:t>
            </w:r>
            <w:r>
              <w:rPr>
                <w:color w:val="3366FF"/>
              </w:rPr>
              <w:br/>
              <w:t xml:space="preserve">Visti di ingresso per motivi di studio, borse di studio e ricerca. </w:t>
            </w:r>
          </w:p>
          <w:p w:rsidR="00B54244" w:rsidRDefault="0079708E" w:rsidP="001C0247">
            <w:pPr>
              <w:pStyle w:val="Corpodeltesto"/>
              <w:jc w:val="both"/>
              <w:rPr>
                <w:color w:val="3366FF"/>
              </w:rPr>
            </w:pPr>
            <w:r>
              <w:rPr>
                <w:color w:val="3366FF"/>
              </w:rPr>
              <w:t>1. È consentito l’ingresso in territorio nazionale, per motivi di studio, ai cittadini stranieri che intendono seguire corsi universitari, con le modalità definite dall’articolo 39 del testo unico e dall’articolo 46.</w:t>
            </w:r>
          </w:p>
          <w:p w:rsidR="00B54244" w:rsidRDefault="0079708E" w:rsidP="001C0247">
            <w:pPr>
              <w:pStyle w:val="Corpodeltesto"/>
              <w:jc w:val="both"/>
              <w:rPr>
                <w:color w:val="3366FF"/>
              </w:rPr>
            </w:pPr>
            <w:r>
              <w:rPr>
                <w:color w:val="3366FF"/>
              </w:rPr>
              <w:t xml:space="preserve">2. È ugualmente consentito l’ingresso nel territorio nazionale per motivi di studio, alle condizioni definite dal decreto del Ministro degli affari esteri, di cui all’articolo 5, comma 3, in favore dei cittadini stranieri: </w:t>
            </w:r>
            <w:r>
              <w:rPr>
                <w:color w:val="3366FF"/>
              </w:rPr>
              <w:br/>
              <w:t xml:space="preserve">a) maggiori di età, che intendano seguire corsi superiori di studio o d’istruzione tecnico-professionale, a tempo pieno e di durata determinata, verificata la coerenza dei corsi da seguire in </w:t>
            </w:r>
            <w:r>
              <w:rPr>
                <w:color w:val="3366FF"/>
              </w:rPr>
              <w:lastRenderedPageBreak/>
              <w:t xml:space="preserve">Italia con la formazione acquisita nel Paese di provenienza, accertate le disponibilità economiche di cui all’articolo 5, comma 6, nonché la validità dell’iscrizione o pre-iscrizione al corso da seguire in Italia; </w:t>
            </w:r>
            <w:r>
              <w:rPr>
                <w:color w:val="3366FF"/>
              </w:rPr>
              <w:br/>
              <w:t>b) minori di età, comunque, maggiori di anni quattordici, i cui genitori o tutori, residenti all’estero, intendano far seguire corsi di studio presso istituti e scuole secondarie nazionali statali o paritarie o presso</w:t>
            </w:r>
            <w:r w:rsidR="00184C73">
              <w:rPr>
                <w:color w:val="3366FF"/>
              </w:rPr>
              <w:t xml:space="preserve"> istituzioni accademiche, nell’a</w:t>
            </w:r>
            <w:r>
              <w:rPr>
                <w:color w:val="3366FF"/>
              </w:rPr>
              <w:t>mbito di programmi di scambi e di iniziative culturali approvati dal Ministero degli affari esteri, dal Ministero dell’istruzione, dell’università e della ricerca o dal Ministero per i beni e le attività culturali. Al di fuori di tali fattispecie, l’ingresso dei minori per studio, limitatamente ai maggiori di anni quindici, è consentito in presenza dei requisiti di cui alla lettera a), nonché accertata l’esistenza di misure di adeguata tutela del minore e la rispondenza del programma scolastico da seguire in Italia alle effettive esigenze formative e culturali del beneficiario.</w:t>
            </w:r>
          </w:p>
          <w:p w:rsidR="00B54244" w:rsidRDefault="0079708E" w:rsidP="001C0247">
            <w:pPr>
              <w:pStyle w:val="Corpodeltesto"/>
              <w:jc w:val="both"/>
              <w:rPr>
                <w:color w:val="3366FF"/>
              </w:rPr>
            </w:pPr>
            <w:r>
              <w:rPr>
                <w:color w:val="3366FF"/>
              </w:rPr>
              <w:t>3. È consentito l’ingresso in Italia ai cittadini stranieri assegnatari di borse di studio accordate dalle amministrazioni di cui all’articolo 1, comma 2, del decreto legislativo 30 marzo 2001, n. 165, da Governi stranieri, da fondazioni ed istituzioni culturali italiane di chiara fama ovvero da organizzazioni internazionali, secondo le modalità stabilite dal decreto di cui all’articolo 5, comma 3.</w:t>
            </w:r>
          </w:p>
          <w:p w:rsidR="00B54244" w:rsidRDefault="0079708E" w:rsidP="001C0247">
            <w:pPr>
              <w:pStyle w:val="Corpodeltesto"/>
              <w:jc w:val="both"/>
              <w:rPr>
                <w:color w:val="3366FF"/>
              </w:rPr>
            </w:pPr>
            <w:r>
              <w:rPr>
                <w:color w:val="3366FF"/>
              </w:rPr>
              <w:t>4. È consentito l’ingresso in Italia per attività scientifica ai cittadini stranieri che, a richiesta degli enti di cui al comma 3 e per motivi di preminente interesse della Repubblica italiana, intendano svolgere in territorio nazionale attività di alta cultura o di ricerca avanzata, che non rientrino tra quelle previste dall’articolo 27, comma 1, lettera c), del testo unico. Analogo visto è accordato al coniuge e ai figli minori al seguito, secondo le modalità stabilite dal decreto di cui all’articolo 5, comma 3.</w:t>
            </w:r>
          </w:p>
          <w:p w:rsidR="00B54244" w:rsidRDefault="0079708E" w:rsidP="001C0247">
            <w:pPr>
              <w:pStyle w:val="Corpodeltesto"/>
              <w:jc w:val="both"/>
              <w:rPr>
                <w:color w:val="3366FF"/>
              </w:rPr>
            </w:pPr>
            <w:r>
              <w:rPr>
                <w:color w:val="3366FF"/>
              </w:rPr>
              <w:t xml:space="preserve">5. Lo straniero in possesso dei requisiti previsti per il rilascio del visto di studio che intende frequentare corsi di formazione professionali organizzati da enti di formazione accreditati, secondo le norme attuative dell’articolo 142, comma 1, lettera d), del decreto legislativo 31 marzo 1998, n. 112, finalizzati al riconoscimento di una qualifica o, comunque, alla certificazione delle competenze acquisite, di durata non superiore a 24 mesi, può essere autorizzato all’ingresso </w:t>
            </w:r>
            <w:r w:rsidR="00184C73">
              <w:rPr>
                <w:color w:val="3366FF"/>
              </w:rPr>
              <w:t>nel territorio nazionale, nell’a</w:t>
            </w:r>
            <w:r>
              <w:rPr>
                <w:color w:val="3366FF"/>
              </w:rPr>
              <w:t>mbito del contingente annuale determinato con decreto del Ministro del lavoro e delle politiche sociali di cui al comma 6. La presente disposizione si applica anche agli ingressi per i tirocini formativi di cui all’articolo 40, comma 9, lettera a).</w:t>
            </w:r>
          </w:p>
          <w:p w:rsidR="007B01C6" w:rsidRPr="007B01C6" w:rsidRDefault="0079708E" w:rsidP="007B01C6">
            <w:pPr>
              <w:pStyle w:val="Corpodeltesto"/>
              <w:jc w:val="both"/>
              <w:rPr>
                <w:color w:val="3366FF"/>
              </w:rPr>
            </w:pPr>
            <w:r>
              <w:rPr>
                <w:color w:val="3366FF"/>
              </w:rPr>
              <w:t xml:space="preserve">6. Con decreto del Ministro del lavoro e delle politiche sociali, di concerto con il Ministro dell’interno e degli affari esteri, sentita la Conferenza permanente </w:t>
            </w:r>
            <w:proofErr w:type="spellStart"/>
            <w:r>
              <w:rPr>
                <w:color w:val="3366FF"/>
              </w:rPr>
              <w:t>Stato-regioni</w:t>
            </w:r>
            <w:proofErr w:type="spellEnd"/>
            <w:r>
              <w:rPr>
                <w:color w:val="3366FF"/>
              </w:rPr>
              <w:t xml:space="preserve"> di cui al decreto legislativo 28 agosto 1997, n. 281, e successive modificazioni, da emanarsi entro il 30 giugno di ciascun anno, è determinato il contingente annuale degli stranieri ammessi a frequentare i corsi di cui al comma 5, ovvero a svolgere i tirocini formativi. In sede di prima applicazione della presente disposizione, le rappresentanze diplomatiche e consolari, nelle more dell’emanazione del decreto annuale e, comunque, non oltre il 30 giugno, rilasciano i visti di cui al comma 5, previa verifica dei requisiti previsti dal medesimo comma. Il numero di tali visti viene portato in detrazione dal contingente annuale indicato nel predetto decreto. Per le annualità successive, si applicano le stesse modalità, ma il numero dei visti rilasciabili anteriormente alla data di pubblicazione del decreto annuale di programmazione e, comunque, non oltre il 30 giugno di ciascun anno, non può eccedere il numero dei visti rilasciati nel primo semestre dell’anno precedente. Nel caso che la pubblicazione del decreto di programmazione annuale non venga effettuata entro la scadenza stabilita, il Ministro del lavoro e delle politiche sociali, nel secondo semestre di ciascun anno, può provvedere, in via transitoria, con proprio decreto, nel limite delle quote stabili</w:t>
            </w:r>
            <w:r w:rsidR="007B01C6">
              <w:rPr>
                <w:color w:val="3366FF"/>
              </w:rPr>
              <w:t>te per l’anno precedente.</w:t>
            </w:r>
          </w:p>
        </w:tc>
      </w:tr>
    </w:tbl>
    <w:p w:rsidR="007B01C6" w:rsidRDefault="007B01C6">
      <w:pPr>
        <w:pStyle w:val="Corpodeltesto"/>
        <w:jc w:val="center"/>
        <w:rPr>
          <w:rStyle w:val="Enfasigrassetto"/>
          <w:rFonts w:ascii="Calibri" w:hAnsi="Calibri"/>
        </w:rPr>
      </w:pPr>
    </w:p>
    <w:p w:rsidR="00B54244" w:rsidRDefault="0079708E">
      <w:pPr>
        <w:pStyle w:val="Corpodeltesto"/>
        <w:jc w:val="center"/>
        <w:rPr>
          <w:rStyle w:val="Enfasigrassetto"/>
          <w:rFonts w:ascii="Calibri" w:hAnsi="Calibri"/>
        </w:rPr>
      </w:pPr>
      <w:r>
        <w:rPr>
          <w:rStyle w:val="Enfasigrassetto"/>
          <w:rFonts w:ascii="Calibri" w:hAnsi="Calibri"/>
        </w:rPr>
        <w:lastRenderedPageBreak/>
        <w:t xml:space="preserve">Capo III </w:t>
      </w:r>
    </w:p>
    <w:p w:rsidR="00B54244" w:rsidRDefault="0079708E">
      <w:pPr>
        <w:pStyle w:val="Corpodeltesto"/>
        <w:jc w:val="center"/>
        <w:rPr>
          <w:rStyle w:val="Enfasigrassetto"/>
          <w:rFonts w:ascii="Calibri" w:hAnsi="Calibri"/>
        </w:rPr>
      </w:pPr>
      <w:r>
        <w:rPr>
          <w:rStyle w:val="Enfasigrassetto"/>
          <w:rFonts w:ascii="Calibri" w:hAnsi="Calibri"/>
        </w:rPr>
        <w:t>Disposizioni in materia di alloggio e assistenza sociale</w:t>
      </w:r>
    </w:p>
    <w:p w:rsidR="001C0247" w:rsidRDefault="001C0247">
      <w:pPr>
        <w:pStyle w:val="Corpodeltesto"/>
        <w:jc w:val="center"/>
        <w:rPr>
          <w:rStyle w:val="Enfasigrassetto"/>
          <w:rFonts w:ascii="Calibri" w:hAnsi="Calibri"/>
        </w:rPr>
      </w:pPr>
    </w:p>
    <w:p w:rsidR="00B54244" w:rsidRDefault="0079708E">
      <w:pPr>
        <w:pStyle w:val="Corpodeltesto"/>
        <w:jc w:val="center"/>
        <w:rPr>
          <w:rFonts w:ascii="Calibri" w:hAnsi="Calibri"/>
        </w:rPr>
      </w:pPr>
      <w:bookmarkStart w:id="53" w:name="art40"/>
      <w:r>
        <w:rPr>
          <w:rStyle w:val="Enfasigrassetto"/>
          <w:rFonts w:ascii="Calibri" w:hAnsi="Calibri"/>
        </w:rPr>
        <w:t>Articolo 40</w:t>
      </w:r>
      <w:bookmarkEnd w:id="53"/>
      <w:r>
        <w:rPr>
          <w:rFonts w:ascii="Calibri" w:hAnsi="Calibri"/>
        </w:rPr>
        <w:br/>
        <w:t>Centri di accoglienza. Accesso all’abitazione.</w:t>
      </w:r>
    </w:p>
    <w:p w:rsidR="00B54244" w:rsidRDefault="0079708E">
      <w:pPr>
        <w:pStyle w:val="Corpodeltesto"/>
        <w:rPr>
          <w:rFonts w:ascii="Calibri" w:hAnsi="Calibri"/>
        </w:rPr>
      </w:pPr>
      <w:r>
        <w:rPr>
          <w:rFonts w:ascii="Calibri" w:hAnsi="Calibri"/>
        </w:rPr>
        <w:t>(Legge 6 marzo 1998, n. 40, art. 38)</w:t>
      </w:r>
    </w:p>
    <w:p w:rsidR="007B01C6" w:rsidRDefault="0079708E" w:rsidP="001C0247">
      <w:pPr>
        <w:pStyle w:val="Corpodeltesto"/>
        <w:jc w:val="both"/>
        <w:rPr>
          <w:rFonts w:ascii="Calibri" w:hAnsi="Calibri"/>
        </w:rPr>
      </w:pPr>
      <w:r>
        <w:rPr>
          <w:rFonts w:ascii="Calibri" w:hAnsi="Calibri"/>
        </w:rPr>
        <w:t xml:space="preserve">1. Le regioni, in collaborazione con le province e con i comuni e con le associazioni e le organizzazioni di volontariato predispongono centri di accoglienza destinati ad ospitare, anche in strutture ospitanti cittadini italiani o cittadini di altri Paesi dell’Unione europea, stranieri regolarmente soggiornanti per motivi diversi dal turismo, che siano temporaneamente impossibilitati a provvedere autonomamente alle proprie esigenze </w:t>
      </w:r>
      <w:proofErr w:type="spellStart"/>
      <w:r>
        <w:rPr>
          <w:rFonts w:ascii="Calibri" w:hAnsi="Calibri"/>
        </w:rPr>
        <w:t>alloggiative</w:t>
      </w:r>
      <w:proofErr w:type="spellEnd"/>
      <w:r>
        <w:rPr>
          <w:rFonts w:ascii="Calibri" w:hAnsi="Calibri"/>
        </w:rPr>
        <w:t xml:space="preserve"> e di sussistenza. </w:t>
      </w:r>
    </w:p>
    <w:p w:rsidR="00B54244" w:rsidRDefault="0079708E" w:rsidP="001C0247">
      <w:pPr>
        <w:pStyle w:val="Corpodeltesto"/>
        <w:jc w:val="both"/>
        <w:rPr>
          <w:rFonts w:ascii="Calibri" w:hAnsi="Calibri"/>
        </w:rPr>
      </w:pPr>
      <w:r>
        <w:rPr>
          <w:rFonts w:ascii="Calibri" w:hAnsi="Calibri"/>
        </w:rPr>
        <w:t>1-</w:t>
      </w:r>
      <w:r>
        <w:rPr>
          <w:rFonts w:ascii="Calibri" w:hAnsi="Calibri"/>
          <w:i/>
        </w:rPr>
        <w:t>bis.</w:t>
      </w:r>
      <w:r>
        <w:rPr>
          <w:rFonts w:ascii="Calibri" w:hAnsi="Calibri"/>
        </w:rPr>
        <w:t xml:space="preserve"> L’accesso alle misure di integrazione sociale è riservato agli stranieri non appartenenti a Paesi dell’Unione europea che dimostrino di essere in regola con le norme che disciplinano il soggiorno in Italia ai sensi del presente testo unico e delle leggi e reg</w:t>
      </w:r>
      <w:r w:rsidR="007B01C6">
        <w:rPr>
          <w:rFonts w:ascii="Calibri" w:hAnsi="Calibri"/>
        </w:rPr>
        <w:t xml:space="preserve">olamenti vigenti in materia. </w:t>
      </w:r>
    </w:p>
    <w:p w:rsidR="00B54244" w:rsidRDefault="0079708E" w:rsidP="001C0247">
      <w:pPr>
        <w:pStyle w:val="Corpodeltesto"/>
        <w:jc w:val="both"/>
        <w:rPr>
          <w:rFonts w:ascii="Calibri" w:hAnsi="Calibri"/>
        </w:rPr>
      </w:pPr>
      <w:r>
        <w:rPr>
          <w:rFonts w:ascii="Calibri" w:hAnsi="Calibri"/>
        </w:rPr>
        <w:t>2. I criteri di accoglienza sono finalizzati a rendere autosufficienti gli stranieri ivi ospitati nel più breve tempo possibile. I centri di accoglienza provvedono, ove possibile, ai servizi sociali e culturali idonei a favorire l’autonomia e l’inserimento sociale degli ospiti. Ogni regione determina i requisiti gestionali e strutturali dei centri e consente convenzioni con enti privati e finanziamenti.</w:t>
      </w:r>
    </w:p>
    <w:p w:rsidR="00B54244" w:rsidRDefault="0079708E" w:rsidP="001C0247">
      <w:pPr>
        <w:pStyle w:val="Corpodeltesto"/>
        <w:jc w:val="both"/>
        <w:rPr>
          <w:rFonts w:ascii="Calibri" w:hAnsi="Calibri"/>
        </w:rPr>
      </w:pPr>
      <w:r>
        <w:rPr>
          <w:rFonts w:ascii="Calibri" w:hAnsi="Calibri"/>
        </w:rPr>
        <w:t xml:space="preserve">3. Per centri di accoglienza si intendono le strutture </w:t>
      </w:r>
      <w:proofErr w:type="spellStart"/>
      <w:r>
        <w:rPr>
          <w:rFonts w:ascii="Calibri" w:hAnsi="Calibri"/>
        </w:rPr>
        <w:t>alloggiative</w:t>
      </w:r>
      <w:proofErr w:type="spellEnd"/>
      <w:r>
        <w:rPr>
          <w:rFonts w:ascii="Calibri" w:hAnsi="Calibri"/>
        </w:rPr>
        <w:t xml:space="preserve"> che, anche gratuitamente, provvedono alle immediate esigenze </w:t>
      </w:r>
      <w:proofErr w:type="spellStart"/>
      <w:r>
        <w:rPr>
          <w:rFonts w:ascii="Calibri" w:hAnsi="Calibri"/>
        </w:rPr>
        <w:t>alloggiative</w:t>
      </w:r>
      <w:proofErr w:type="spellEnd"/>
      <w:r>
        <w:rPr>
          <w:rFonts w:ascii="Calibri" w:hAnsi="Calibri"/>
        </w:rPr>
        <w:t xml:space="preserve"> ed alimentari, nonché, ove possibile, all’offerta di occasioni di apprendimento della lingua italiana, di formazione professionale, di scambi culturali con la popolazione italiana, e all’assistenza socio-sanitaria degli stranieri impossibilitati a provvedervi autonomamente per il tempo strettamente necessario al raggiungimento dell’autonomia personale per le esigenze di vitto e alloggio nel territorio in cui vive lo straniero.</w:t>
      </w:r>
    </w:p>
    <w:p w:rsidR="00B54244" w:rsidRDefault="0079708E" w:rsidP="001C0247">
      <w:pPr>
        <w:pStyle w:val="Corpodeltesto"/>
        <w:jc w:val="both"/>
        <w:rPr>
          <w:rFonts w:ascii="Calibri" w:hAnsi="Calibri"/>
        </w:rPr>
      </w:pPr>
      <w:r>
        <w:rPr>
          <w:rFonts w:ascii="Calibri" w:hAnsi="Calibri"/>
        </w:rPr>
        <w:t xml:space="preserve">4. Lo straniero regolarmente soggiornante può accedere ad alloggi sociali, collettivi o privati, predisposti secondo i criteri previsti dalle leggi regionali, dai comuni di maggiore insediamento degli stranieri o da associazioni, fondazioni o organizzazioni di volontariato ovvero da altri enti pubblici o privati, nell’ambito di strutture </w:t>
      </w:r>
      <w:proofErr w:type="spellStart"/>
      <w:r>
        <w:rPr>
          <w:rFonts w:ascii="Calibri" w:hAnsi="Calibri"/>
        </w:rPr>
        <w:t>alloggiative</w:t>
      </w:r>
      <w:proofErr w:type="spellEnd"/>
      <w:r>
        <w:rPr>
          <w:rFonts w:ascii="Calibri" w:hAnsi="Calibri"/>
        </w:rPr>
        <w:t xml:space="preserve">, prevalentemente organizzate in forma di pensionato, aperte ad italiani e stranieri, finalizzate ad offrire una sistemazione </w:t>
      </w:r>
      <w:proofErr w:type="spellStart"/>
      <w:r>
        <w:rPr>
          <w:rFonts w:ascii="Calibri" w:hAnsi="Calibri"/>
        </w:rPr>
        <w:t>alloggiativa</w:t>
      </w:r>
      <w:proofErr w:type="spellEnd"/>
      <w:r>
        <w:rPr>
          <w:rFonts w:ascii="Calibri" w:hAnsi="Calibri"/>
        </w:rPr>
        <w:t xml:space="preserve"> dignitosa a pagamento, secondo quote calmierate, nell’attesa del reperimento di un alloggio ordinario in via definitiva.</w:t>
      </w:r>
    </w:p>
    <w:p w:rsidR="00B54244" w:rsidRDefault="0079708E" w:rsidP="001C0247">
      <w:pPr>
        <w:pStyle w:val="Corpodeltesto"/>
        <w:jc w:val="both"/>
        <w:rPr>
          <w:rFonts w:ascii="Calibri" w:hAnsi="Calibri"/>
        </w:rPr>
      </w:pPr>
      <w:r>
        <w:rPr>
          <w:rFonts w:ascii="Calibri" w:hAnsi="Calibri"/>
        </w:rPr>
        <w:t>5. Le regioni concedono contributi a comuni, province, consorzi di comuni, o enti morali pubblici o privati, per opere di risanamento igienico-sanitario di alloggi di loro proprietà o di cui abbiano la disponibilità legale per almeno quindici anni, da destinare ad abitazioni di stranieri titolari di carta soggiorno o di permesso di soggiorno per lavoro subordinato, per lavoro autonomo, per studio, per motivi familiari, per asilo politico o asilo umanitario. I contributi possono essere in conto capitale o a fondo perduto e comportano l’imposizione, per un numero determinato di anni, di un vincolo sull’alloggio all’ospitalità temporanea o alla locazione a stranieri regolarmente soggiornanti. L’assegnazione e il godimento dei contributi e degli alloggi così strutturati è effettuata sulla base dei criteri e delle modalità pre</w:t>
      </w:r>
      <w:r w:rsidR="007B01C6">
        <w:rPr>
          <w:rFonts w:ascii="Calibri" w:hAnsi="Calibri"/>
        </w:rPr>
        <w:t xml:space="preserve">visti dalla legge regionale. </w:t>
      </w:r>
    </w:p>
    <w:p w:rsidR="00B54244" w:rsidRDefault="0079708E" w:rsidP="001C0247">
      <w:pPr>
        <w:pStyle w:val="Corpodeltesto"/>
        <w:jc w:val="both"/>
        <w:rPr>
          <w:rFonts w:ascii="Calibri" w:hAnsi="Calibri"/>
        </w:rPr>
      </w:pPr>
      <w:r>
        <w:rPr>
          <w:rFonts w:ascii="Calibri" w:hAnsi="Calibri"/>
        </w:rPr>
        <w:t xml:space="preserve">6. Gli stranieri titolari di carta di soggiorno e gli stranieri regolarmente soggiornanti in possesso di permesso di soggiorno almeno biennale e che esercitano una regolare attività di lavoro subordinato o di lavoro autonomo hanno diritto di accedere, in condizioni di parità con i cittadini </w:t>
      </w:r>
      <w:r>
        <w:rPr>
          <w:rFonts w:ascii="Calibri" w:hAnsi="Calibri"/>
        </w:rPr>
        <w:lastRenderedPageBreak/>
        <w:t>italiani, agli alloggi di edilizia residenziale pubblica e ai servizi di intermediazione delle agenzie sociali eventualmente predisposte da ogni regione o dagli enti locali per agevolare l’accesso alle locazioni abitative e al credito agevolato in materia di edilizia, recupero, acquisto e locazione della prima casa di abit</w:t>
      </w:r>
      <w:r w:rsidR="007B01C6">
        <w:rPr>
          <w:rFonts w:ascii="Calibri" w:hAnsi="Calibri"/>
        </w:rPr>
        <w:t xml:space="preserve">azione. </w:t>
      </w:r>
    </w:p>
    <w:p w:rsidR="00B54244" w:rsidRDefault="0079708E">
      <w:pPr>
        <w:pStyle w:val="Corpodeltesto"/>
        <w:rPr>
          <w:rFonts w:ascii="Calibri" w:hAnsi="Calibri"/>
          <w:color w:val="3366FF"/>
        </w:rPr>
      </w:pPr>
      <w:r>
        <w:rPr>
          <w:rFonts w:ascii="Calibri" w:hAnsi="Calibri"/>
          <w:color w:val="3366FF"/>
        </w:rPr>
        <w:t xml:space="preserve">→ Correlato Regolamento d'attuazione: </w:t>
      </w:r>
    </w:p>
    <w:tbl>
      <w:tblPr>
        <w:tblW w:w="0" w:type="auto"/>
        <w:tblInd w:w="88" w:type="dxa"/>
        <w:tblLayout w:type="fixed"/>
        <w:tblLook w:val="0000"/>
      </w:tblPr>
      <w:tblGrid>
        <w:gridCol w:w="9733"/>
      </w:tblGrid>
      <w:tr w:rsidR="00B54244">
        <w:trPr>
          <w:trHeight w:val="413"/>
        </w:trPr>
        <w:tc>
          <w:tcPr>
            <w:tcW w:w="9733" w:type="dxa"/>
            <w:vMerge w:val="restart"/>
            <w:tcBorders>
              <w:top w:val="single" w:sz="4" w:space="0" w:color="000000"/>
              <w:left w:val="single" w:sz="4" w:space="0" w:color="000000"/>
              <w:bottom w:val="single" w:sz="4" w:space="0" w:color="000000"/>
              <w:right w:val="single" w:sz="4" w:space="0" w:color="000000"/>
            </w:tcBorders>
          </w:tcPr>
          <w:p w:rsidR="00B54244" w:rsidRDefault="0079708E">
            <w:pPr>
              <w:pStyle w:val="Corpodeltesto"/>
              <w:snapToGrid w:val="0"/>
              <w:jc w:val="center"/>
              <w:rPr>
                <w:color w:val="3366FF"/>
              </w:rPr>
            </w:pPr>
            <w:r>
              <w:rPr>
                <w:rStyle w:val="Enfasigrassetto"/>
                <w:color w:val="3366FF"/>
              </w:rPr>
              <w:t xml:space="preserve">Art. 24 </w:t>
            </w:r>
            <w:r>
              <w:rPr>
                <w:rStyle w:val="Enfasigrassetto"/>
                <w:color w:val="3366FF"/>
              </w:rPr>
              <w:br/>
            </w:r>
            <w:r>
              <w:rPr>
                <w:color w:val="3366FF"/>
              </w:rPr>
              <w:t xml:space="preserve">Servizi di accoglienza alla frontiera. </w:t>
            </w:r>
          </w:p>
          <w:p w:rsidR="00B54244" w:rsidRDefault="0079708E" w:rsidP="001C0247">
            <w:pPr>
              <w:pStyle w:val="Corpodeltesto"/>
              <w:jc w:val="both"/>
              <w:rPr>
                <w:color w:val="3366FF"/>
              </w:rPr>
            </w:pPr>
            <w:r>
              <w:rPr>
                <w:color w:val="3366FF"/>
              </w:rPr>
              <w:t>1. I servizi di accoglienza previsti dall’articolo 11, comma 6, del testo unico sono istituiti presso i valichi di frontiera nei quali è stato registrato negli ultimi tre anni il maggior numero di richieste di asilo o di ingressi sul territorio nazionale, nell’ambito delle risorse finanziarie definite con il documento programmatico di cui all’articolo 3 del testo unico e dalla legge di bilancio.</w:t>
            </w:r>
          </w:p>
          <w:p w:rsidR="00B54244" w:rsidRDefault="0079708E" w:rsidP="001C0247">
            <w:pPr>
              <w:pStyle w:val="Corpodeltesto"/>
              <w:jc w:val="both"/>
              <w:rPr>
                <w:color w:val="3366FF"/>
              </w:rPr>
            </w:pPr>
            <w:r>
              <w:rPr>
                <w:color w:val="3366FF"/>
              </w:rPr>
              <w:t>2. Le modalità per l’espletamento dei servizi di assistenza, anche mediante convenzioni con organismi non governativi o associazioni di volontariato, enti o cooperative di solidarietà sociale, e di informazione, anche mediante sistemi automatizzati, sono definite con provvedimento del Ministro dell’interno, d’intesa con il Ministro per la solidarietà sociale.</w:t>
            </w:r>
          </w:p>
          <w:p w:rsidR="00B54244" w:rsidRDefault="0079708E" w:rsidP="001C0247">
            <w:pPr>
              <w:pStyle w:val="Corpodeltesto"/>
              <w:jc w:val="both"/>
              <w:rPr>
                <w:color w:val="3366FF"/>
              </w:rPr>
            </w:pPr>
            <w:r>
              <w:rPr>
                <w:color w:val="3366FF"/>
              </w:rPr>
              <w:t>3. Nei casi di urgente necessità, per i quali i servizi di accoglienza di cui al presente articolo non sono sufficienti o non sono attivati, è immediatamente interessato l’ente locale per l’eventuale accoglienza in uno dei centri istituiti a norma dell’articolo 40 del testo unico.</w:t>
            </w:r>
          </w:p>
          <w:p w:rsidR="00B54244" w:rsidRDefault="00B54244">
            <w:pPr>
              <w:pStyle w:val="Corpodeltesto"/>
              <w:rPr>
                <w:rFonts w:ascii="Calibri" w:hAnsi="Calibri"/>
                <w:color w:val="3366FF"/>
              </w:rPr>
            </w:pPr>
          </w:p>
        </w:tc>
      </w:tr>
    </w:tbl>
    <w:p w:rsidR="00B54244" w:rsidRDefault="00B54244">
      <w:pPr>
        <w:pStyle w:val="Corpodeltesto"/>
      </w:pPr>
    </w:p>
    <w:p w:rsidR="00B54244" w:rsidRDefault="0079708E">
      <w:pPr>
        <w:pStyle w:val="Corpodeltesto"/>
        <w:jc w:val="center"/>
        <w:rPr>
          <w:rFonts w:ascii="Calibri" w:hAnsi="Calibri"/>
        </w:rPr>
      </w:pPr>
      <w:bookmarkStart w:id="54" w:name="art41"/>
      <w:r>
        <w:rPr>
          <w:rStyle w:val="Enfasigrassetto"/>
          <w:rFonts w:ascii="Calibri" w:hAnsi="Calibri"/>
        </w:rPr>
        <w:t>Articolo 41</w:t>
      </w:r>
      <w:bookmarkEnd w:id="54"/>
      <w:r>
        <w:rPr>
          <w:rFonts w:ascii="Calibri" w:hAnsi="Calibri"/>
        </w:rPr>
        <w:br/>
        <w:t>Assistenza sociale.</w:t>
      </w:r>
    </w:p>
    <w:p w:rsidR="00B54244" w:rsidRDefault="0079708E">
      <w:pPr>
        <w:pStyle w:val="Corpodeltesto"/>
        <w:rPr>
          <w:rFonts w:ascii="Calibri" w:hAnsi="Calibri"/>
        </w:rPr>
      </w:pPr>
      <w:r>
        <w:rPr>
          <w:rFonts w:ascii="Calibri" w:hAnsi="Calibri"/>
        </w:rPr>
        <w:t>(Legge 6 marzo 1998, n. 40, art. 39)</w:t>
      </w:r>
    </w:p>
    <w:p w:rsidR="00B54244" w:rsidRDefault="0079708E" w:rsidP="001C0247">
      <w:pPr>
        <w:pStyle w:val="Corpodeltesto"/>
        <w:jc w:val="both"/>
        <w:rPr>
          <w:rFonts w:ascii="Calibri" w:hAnsi="Calibri"/>
        </w:rPr>
      </w:pPr>
      <w:r>
        <w:rPr>
          <w:rFonts w:ascii="Calibri" w:hAnsi="Calibri"/>
        </w:rPr>
        <w:t>1. Gli stranieri titolari della carta di soggiorno o di permesso di soggiorno di durata non inferiore ad un anno, nonché i minori iscritti nella loro carta di soggiorno o nel loro permesso di soggiorno, sono equiparati ai cittadini italiani ai fini della fruizione delle provvidenze e delle prestazioni, anche economiche, di assistenza sociale, incluse quelle previste per coloro che sono affetti da morbo di Hansen o da tubercolosi, per i sordomuti, per i ciechi civili, per gli invalidi civili e per gli indigenti.</w:t>
      </w:r>
    </w:p>
    <w:p w:rsidR="001C0247" w:rsidRDefault="001C0247" w:rsidP="00A93E30">
      <w:pPr>
        <w:pStyle w:val="Titolo3"/>
        <w:numPr>
          <w:ilvl w:val="0"/>
          <w:numId w:val="0"/>
        </w:numPr>
        <w:rPr>
          <w:rFonts w:ascii="Calibri" w:hAnsi="Calibri" w:cs="Times New Roman"/>
          <w:b w:val="0"/>
          <w:bCs w:val="0"/>
          <w:sz w:val="24"/>
          <w:szCs w:val="24"/>
        </w:rPr>
      </w:pPr>
    </w:p>
    <w:p w:rsidR="00A93E30" w:rsidRPr="00A93E30" w:rsidRDefault="00A93E30" w:rsidP="00A93E30">
      <w:pPr>
        <w:pStyle w:val="Corpodeltesto"/>
      </w:pPr>
    </w:p>
    <w:p w:rsidR="00B54244" w:rsidRDefault="0079708E" w:rsidP="001C0247">
      <w:pPr>
        <w:pStyle w:val="Titolo3"/>
        <w:tabs>
          <w:tab w:val="clear" w:pos="720"/>
          <w:tab w:val="num" w:pos="0"/>
        </w:tabs>
        <w:jc w:val="center"/>
        <w:rPr>
          <w:rFonts w:ascii="Calibri" w:hAnsi="Calibri"/>
          <w:sz w:val="24"/>
          <w:szCs w:val="24"/>
        </w:rPr>
      </w:pPr>
      <w:r>
        <w:rPr>
          <w:rFonts w:ascii="Calibri" w:hAnsi="Calibri"/>
          <w:sz w:val="24"/>
          <w:szCs w:val="24"/>
        </w:rPr>
        <w:t>Capo IV</w:t>
      </w:r>
    </w:p>
    <w:p w:rsidR="001C0247" w:rsidRDefault="0079708E" w:rsidP="00184C73">
      <w:pPr>
        <w:pStyle w:val="Corpodeltesto"/>
        <w:jc w:val="center"/>
        <w:rPr>
          <w:rStyle w:val="Enfasigrassetto"/>
          <w:rFonts w:ascii="Calibri" w:hAnsi="Calibri"/>
        </w:rPr>
      </w:pPr>
      <w:r>
        <w:rPr>
          <w:rStyle w:val="Enfasigrassetto"/>
          <w:rFonts w:ascii="Calibri" w:hAnsi="Calibri"/>
        </w:rPr>
        <w:t xml:space="preserve">Disposizioni sull’integrazione sociale, sulle discriminazioni e istituzione del fondo </w:t>
      </w:r>
    </w:p>
    <w:p w:rsidR="00B54244" w:rsidRDefault="0079708E" w:rsidP="00184C73">
      <w:pPr>
        <w:pStyle w:val="Corpodeltesto"/>
        <w:jc w:val="center"/>
        <w:rPr>
          <w:rStyle w:val="Enfasigrassetto"/>
          <w:rFonts w:ascii="Calibri" w:hAnsi="Calibri"/>
        </w:rPr>
      </w:pPr>
      <w:r>
        <w:rPr>
          <w:rStyle w:val="Enfasigrassetto"/>
          <w:rFonts w:ascii="Calibri" w:hAnsi="Calibri"/>
        </w:rPr>
        <w:t>per le politiche migratorie</w:t>
      </w:r>
    </w:p>
    <w:p w:rsidR="001C0247" w:rsidRDefault="001C0247" w:rsidP="00184C73">
      <w:pPr>
        <w:pStyle w:val="Corpodeltesto"/>
        <w:jc w:val="center"/>
        <w:rPr>
          <w:rStyle w:val="Enfasigrassetto"/>
          <w:rFonts w:ascii="Calibri" w:hAnsi="Calibri"/>
        </w:rPr>
      </w:pPr>
    </w:p>
    <w:p w:rsidR="00B54244" w:rsidRDefault="0079708E">
      <w:pPr>
        <w:pStyle w:val="Corpodeltesto"/>
        <w:jc w:val="center"/>
        <w:rPr>
          <w:rFonts w:ascii="Calibri" w:hAnsi="Calibri"/>
        </w:rPr>
      </w:pPr>
      <w:bookmarkStart w:id="55" w:name="art42"/>
      <w:r>
        <w:rPr>
          <w:rStyle w:val="Enfasigrassetto"/>
          <w:rFonts w:ascii="Calibri" w:hAnsi="Calibri"/>
        </w:rPr>
        <w:t>Articolo 42</w:t>
      </w:r>
      <w:r>
        <w:rPr>
          <w:rFonts w:ascii="Calibri" w:hAnsi="Calibri"/>
        </w:rPr>
        <w:t xml:space="preserve"> </w:t>
      </w:r>
      <w:bookmarkEnd w:id="55"/>
      <w:r>
        <w:rPr>
          <w:rFonts w:ascii="Calibri" w:hAnsi="Calibri"/>
        </w:rPr>
        <w:br/>
        <w:t>Misure di integrazione sociale.</w:t>
      </w:r>
    </w:p>
    <w:p w:rsidR="00B54244" w:rsidRDefault="0079708E">
      <w:pPr>
        <w:pStyle w:val="Corpodeltesto"/>
        <w:rPr>
          <w:rFonts w:ascii="Calibri" w:hAnsi="Calibri"/>
        </w:rPr>
      </w:pPr>
      <w:r>
        <w:rPr>
          <w:rFonts w:ascii="Calibri" w:hAnsi="Calibri"/>
        </w:rPr>
        <w:t>(Legge 6 marzo 1998, n. 40, art. 40; legge 30 dicembre 1986, n. 943, art. 2)</w:t>
      </w:r>
    </w:p>
    <w:p w:rsidR="001C0247" w:rsidRPr="001C0247" w:rsidRDefault="001C0247">
      <w:pPr>
        <w:pStyle w:val="Corpodeltesto"/>
        <w:rPr>
          <w:rFonts w:ascii="Calibri" w:hAnsi="Calibri"/>
          <w:sz w:val="4"/>
          <w:szCs w:val="4"/>
        </w:rPr>
      </w:pPr>
    </w:p>
    <w:p w:rsidR="00B54244" w:rsidRDefault="0079708E" w:rsidP="001C0247">
      <w:pPr>
        <w:pStyle w:val="Corpodeltesto"/>
        <w:jc w:val="both"/>
        <w:rPr>
          <w:rFonts w:ascii="Calibri" w:hAnsi="Calibri"/>
        </w:rPr>
      </w:pPr>
      <w:r>
        <w:rPr>
          <w:rFonts w:ascii="Calibri" w:hAnsi="Calibri"/>
        </w:rPr>
        <w:t xml:space="preserve">1. Lo Stato, le regioni, le province e i comuni, nell’ambito delle proprie competenze, anche in collaborazione con le associazioni di stranieri e con le organizzazioni stabilmente operanti in loro </w:t>
      </w:r>
      <w:r>
        <w:rPr>
          <w:rFonts w:ascii="Calibri" w:hAnsi="Calibri"/>
        </w:rPr>
        <w:lastRenderedPageBreak/>
        <w:t>favore, nonché in collaborazione con le autorità o con enti pubblici e privati dei Paesi di origine, favoriscono:</w:t>
      </w:r>
    </w:p>
    <w:p w:rsidR="00B54244" w:rsidRDefault="0079708E" w:rsidP="001C0247">
      <w:pPr>
        <w:pStyle w:val="Corpodeltesto"/>
        <w:jc w:val="both"/>
        <w:rPr>
          <w:rFonts w:ascii="Calibri" w:hAnsi="Calibri"/>
        </w:rPr>
      </w:pPr>
      <w:r>
        <w:rPr>
          <w:rFonts w:ascii="Calibri" w:hAnsi="Calibri"/>
        </w:rPr>
        <w:t>a) le attività intraprese in favore degli stranieri regolarmente soggiornanti in Italia, anche al fine di effettuare corsi della lingua e della cultura di origine, dalle scuole e dalle istituzioni culturali straniere legalmente funzionanti nella Repubblica ai sensi del decreto del Presidente della Repubblica 18 aprile 1994, n. 389, e successive modificazioni ed integrazioni;</w:t>
      </w:r>
      <w:r>
        <w:rPr>
          <w:rFonts w:ascii="Calibri" w:hAnsi="Calibri"/>
        </w:rPr>
        <w:br/>
        <w:t>b) la diffusione di ogni informazione utile al positivo inserimento degli stranieri nella società italiana in particolare riguardante i loro diritti e i loro doveri, le diverse opportunità di integrazione e crescita personale e comunitaria offerte dalle amministrazioni pubbliche e dall’associazionismo, nonché alle possibilità di un positivo reinserimento nel Paese di origine;</w:t>
      </w:r>
      <w:r>
        <w:rPr>
          <w:rFonts w:ascii="Calibri" w:hAnsi="Calibri"/>
        </w:rPr>
        <w:br/>
        <w:t>c) la conoscenza e la valorizzazione delle espressioni culturali, ricreative, sociali, economiche e religiose degli stranieri regolarmente soggiornanti in Italia e ogni iniziativa di informazione sulle cause dell’immigrazione e di prevenzione delle discriminazioni razziali o della xenofobia anche attraverso la raccolta presso le biblioteche scolastiche e universitarie, di libri, periodici e materiale audiovisivo prodotti nella lingua originale dei Paesi di origine degli stranieri residenti in Italia o provenienti da essi;</w:t>
      </w:r>
      <w:r>
        <w:rPr>
          <w:rFonts w:ascii="Calibri" w:hAnsi="Calibri"/>
        </w:rPr>
        <w:br/>
        <w:t>d) la realizzazione di convenzioni con associazioni regolarmente iscritte nel registro di cui al comma 2 per l’impiego all’interno delle proprie strutture di stranieri, titolari di carta di soggiorno o di permesso di soggiorno di durata non inferiore a due anni, in qualità di mediatori interculturali al fine di agevolare i rapporti tra le singole amministrazioni e gli stranieri appartenenti ai diversi gruppi etnici, nazionali, linguistici e religiosi;</w:t>
      </w:r>
      <w:r>
        <w:rPr>
          <w:rFonts w:ascii="Calibri" w:hAnsi="Calibri"/>
        </w:rPr>
        <w:br/>
        <w:t>e) l’organizzazione di corsi di formazione, ispirati a criteri di convivenza in una società multiculturale e di prevenzione di comportamenti discriminatori, xenofobi o razzisti, destinati agli operatori degli organi e uffici pubblici e degli enti privati che hanno rapporti abituali con stranieri o che esercitano competenze rilevanti in materia di immigrazione.</w:t>
      </w:r>
    </w:p>
    <w:p w:rsidR="00B54244" w:rsidRDefault="0079708E" w:rsidP="001C0247">
      <w:pPr>
        <w:pStyle w:val="Corpodeltesto"/>
        <w:jc w:val="both"/>
        <w:rPr>
          <w:rFonts w:ascii="Calibri" w:hAnsi="Calibri"/>
        </w:rPr>
      </w:pPr>
      <w:r>
        <w:rPr>
          <w:rFonts w:ascii="Calibri" w:hAnsi="Calibri"/>
        </w:rPr>
        <w:t>2. Per i fini indicati nel comma 1 è istituito presso la Presidenza del Consiglio dei Ministri - Dipartimento per gli affari sociali un registro delle associazioni selezionate secondo criteri e requisiti previsti nel regolamento di attuazione.</w:t>
      </w:r>
    </w:p>
    <w:p w:rsidR="00B54244" w:rsidRDefault="0079708E" w:rsidP="001C0247">
      <w:pPr>
        <w:pStyle w:val="Corpodeltesto"/>
        <w:jc w:val="both"/>
        <w:rPr>
          <w:rFonts w:ascii="Calibri" w:hAnsi="Calibri"/>
        </w:rPr>
      </w:pPr>
      <w:r>
        <w:rPr>
          <w:rFonts w:ascii="Calibri" w:hAnsi="Calibri"/>
        </w:rPr>
        <w:t>3. Ferme restando le iniziative promosse dalle regioni e dagli enti locali, allo scopo di individuare, con la partecipazione dei cittadini stranieri, le iniziative idonee alla rimozione degli ostacoli che impediscono l’effettivo esercizio dei diritti e dei doveri dello straniero, è istituito presso il Consiglio nazionale dell’economia e del lavoro, un organismo nazionale di coordinamento. Il Consiglio nazionale dell’economia e del lavoro, nell’ambito delle proprie attribuzioni, svolge inoltre compiti di studio e promozione di attività volte a favorire la partecipazione degli stranieri alla vita pubblica e la circolazione delle informazioni sulla applicazione del presente testo unico.</w:t>
      </w:r>
    </w:p>
    <w:p w:rsidR="00B54244" w:rsidRDefault="0079708E" w:rsidP="001C0247">
      <w:pPr>
        <w:pStyle w:val="Corpodeltesto"/>
        <w:jc w:val="both"/>
        <w:rPr>
          <w:rFonts w:ascii="Calibri" w:hAnsi="Calibri"/>
        </w:rPr>
      </w:pPr>
      <w:r>
        <w:rPr>
          <w:rFonts w:ascii="Calibri" w:hAnsi="Calibri"/>
        </w:rPr>
        <w:t>4. Ai fini dell’acquisizione delle osservazioni degli enti e delle associazioni nazionali maggiormente attivi nell’assistenza e nell’integrazione degli immigrati di cui all’articolo 3, comma 1, e del collegamento con i Consigli territoriali di cui all’art. 3, comma 6, nonché dell’esame delle problematiche relative alla condizione degli stranieri immigrati, è istituita presso la Presidenza del Consiglio dei Ministri, la Consulta per i problemi degli stranieri immigrati e delle loro famiglie, presieduta dal Presidente del Consiglio dei Ministri o da un Ministro da lui delegato. Della Consulta sono chiamati a far parte, con decreto del Presidente del Consiglio dei Ministri:</w:t>
      </w:r>
    </w:p>
    <w:p w:rsidR="00B54244" w:rsidRDefault="0079708E" w:rsidP="001C0247">
      <w:pPr>
        <w:pStyle w:val="Corpodeltesto"/>
        <w:jc w:val="both"/>
        <w:rPr>
          <w:rFonts w:ascii="Calibri" w:hAnsi="Calibri"/>
        </w:rPr>
      </w:pPr>
      <w:r>
        <w:rPr>
          <w:rFonts w:ascii="Calibri" w:hAnsi="Calibri"/>
        </w:rPr>
        <w:t>a) rappresentanti delle associazioni e degli enti presenti nell’organismo di cui al comma 3 e rappresentanti delle associazioni che svolgono attività particolarmente significative nel settore dell’immigrazione in numero non inferiore a dieci;</w:t>
      </w:r>
      <w:r>
        <w:rPr>
          <w:rFonts w:ascii="Calibri" w:hAnsi="Calibri"/>
        </w:rPr>
        <w:br/>
      </w:r>
      <w:r>
        <w:rPr>
          <w:rFonts w:ascii="Calibri" w:hAnsi="Calibri"/>
        </w:rPr>
        <w:lastRenderedPageBreak/>
        <w:t>b) rappresentanti degli stranieri extracomunitari designati dalle associazioni più rappresentative operanti in Italia, in numero non inferiore a sei;</w:t>
      </w:r>
      <w:r>
        <w:rPr>
          <w:rFonts w:ascii="Calibri" w:hAnsi="Calibri"/>
        </w:rPr>
        <w:br/>
        <w:t>c) rappresentanti designati dalle confederazioni sindacali nazionali dei lavoratori, in numero non inferiore a quattro;</w:t>
      </w:r>
      <w:r>
        <w:rPr>
          <w:rFonts w:ascii="Calibri" w:hAnsi="Calibri"/>
        </w:rPr>
        <w:br/>
        <w:t>d) rappresentanti designati dalle organizzazioni sindacali nazionali dei datori di lavoro dei diversi settori economici, in numero non inferiore a tre;</w:t>
      </w:r>
      <w:r>
        <w:rPr>
          <w:rFonts w:ascii="Calibri" w:hAnsi="Calibri"/>
        </w:rPr>
        <w:br/>
        <w:t>e) otto esperti designati rispettivamente dai Ministri del lavoro e della previdenza sociale, della pubblica istruzione, dell’interno, di grazia e giustizia, degli affari esteri, delle finanze e dai Dipartimenti della solidarietà sociale e delle pari opportunità;</w:t>
      </w:r>
      <w:r>
        <w:rPr>
          <w:rFonts w:ascii="Calibri" w:hAnsi="Calibri"/>
        </w:rPr>
        <w:br/>
        <w:t>f) otto rappresentanti delle autonomie locali, di cui due designati dalle regioni, uno dall’Associazione nazionale dei comuni italiani (ANCI), uno dall’Unione delle province italiane (UPI) e quattro dalla Conferenza unificata di cui al decreto legislativo 28 agosto 1997, n. 281;</w:t>
      </w:r>
      <w:r>
        <w:rPr>
          <w:rFonts w:ascii="Calibri" w:hAnsi="Calibri"/>
        </w:rPr>
        <w:br/>
        <w:t>g) due rappresentanti del Consiglio nazionale dell’economia e del lavoro (CNEL);</w:t>
      </w:r>
      <w:r>
        <w:rPr>
          <w:rFonts w:ascii="Calibri" w:hAnsi="Calibri"/>
        </w:rPr>
        <w:br/>
        <w:t>g-</w:t>
      </w:r>
      <w:r>
        <w:rPr>
          <w:rFonts w:ascii="Calibri" w:hAnsi="Calibri"/>
          <w:i/>
        </w:rPr>
        <w:t>bis</w:t>
      </w:r>
      <w:r>
        <w:rPr>
          <w:rFonts w:ascii="Calibri" w:hAnsi="Calibri"/>
        </w:rPr>
        <w:t>) esperti dei problemi dell’immigrazione in numero non superiore a dieci.</w:t>
      </w:r>
    </w:p>
    <w:p w:rsidR="00B54244" w:rsidRDefault="0079708E" w:rsidP="001C0247">
      <w:pPr>
        <w:pStyle w:val="Corpodeltesto"/>
        <w:jc w:val="both"/>
        <w:rPr>
          <w:rFonts w:ascii="Calibri" w:hAnsi="Calibri"/>
        </w:rPr>
      </w:pPr>
      <w:r>
        <w:rPr>
          <w:rFonts w:ascii="Calibri" w:hAnsi="Calibri"/>
        </w:rPr>
        <w:t>5. Per ogni membro effettivo della Consulta è nominato un supplente.</w:t>
      </w:r>
    </w:p>
    <w:p w:rsidR="00B54244" w:rsidRDefault="0079708E" w:rsidP="001C0247">
      <w:pPr>
        <w:pStyle w:val="Corpodeltesto"/>
        <w:jc w:val="both"/>
        <w:rPr>
          <w:rFonts w:ascii="Calibri" w:hAnsi="Calibri"/>
        </w:rPr>
      </w:pPr>
      <w:r>
        <w:rPr>
          <w:rFonts w:ascii="Calibri" w:hAnsi="Calibri"/>
        </w:rPr>
        <w:t>6. Resta ferma la facoltà delle regioni di istituire, in analogia con quanto disposto al comma 4, lettere a), b), c), d) e g), con competenza nelle loro materie loro attribuite dalla Costituzione e dalle leggi dello Stato, consulte regionali per i problemi dei lavoratori extracomunitari e delle loro famiglie.</w:t>
      </w:r>
    </w:p>
    <w:p w:rsidR="00B54244" w:rsidRDefault="0079708E" w:rsidP="001C0247">
      <w:pPr>
        <w:pStyle w:val="Corpodeltesto"/>
        <w:jc w:val="both"/>
        <w:rPr>
          <w:rFonts w:ascii="Calibri" w:hAnsi="Calibri"/>
        </w:rPr>
      </w:pPr>
      <w:r>
        <w:rPr>
          <w:rFonts w:ascii="Calibri" w:hAnsi="Calibri"/>
        </w:rPr>
        <w:t>7. Il regolamento di attuazione stabilisce le modalità di costituzione e funzionamento della Consulta di cui al comma 4 e dei consigli territoriali.</w:t>
      </w:r>
    </w:p>
    <w:p w:rsidR="00B54244" w:rsidRDefault="0079708E" w:rsidP="001C0247">
      <w:pPr>
        <w:pStyle w:val="Corpodeltesto"/>
        <w:jc w:val="both"/>
        <w:rPr>
          <w:rFonts w:ascii="Calibri" w:hAnsi="Calibri"/>
        </w:rPr>
      </w:pPr>
      <w:r>
        <w:rPr>
          <w:rFonts w:ascii="Calibri" w:hAnsi="Calibri"/>
        </w:rPr>
        <w:t>8. La partecipazione alle Consulte di cui ai commi 4 e 6 dei membri di cui al presente articolo e dei supplenti è gratuita, con esclusione del rimborso delle eventuali spese di viaggio per coloro che non siano dipendenti dalla pubblica amministrazione e non risiedano nel comune nel quale hanno sede i predetti organi.</w:t>
      </w:r>
    </w:p>
    <w:p w:rsidR="00B54244" w:rsidRDefault="0079708E">
      <w:pPr>
        <w:pStyle w:val="Corpodeltesto"/>
        <w:rPr>
          <w:rFonts w:ascii="Calibri" w:hAnsi="Calibri"/>
          <w:color w:val="3366FF"/>
          <w:lang w:val="en-GB"/>
        </w:rPr>
      </w:pPr>
      <w:r>
        <w:rPr>
          <w:rFonts w:ascii="Calibri" w:hAnsi="Calibri"/>
          <w:color w:val="3366FF"/>
          <w:lang w:val="en-GB"/>
        </w:rPr>
        <w:t xml:space="preserve">→ </w:t>
      </w:r>
      <w:r w:rsidRPr="001C0247">
        <w:rPr>
          <w:rFonts w:ascii="Calibri" w:hAnsi="Calibri"/>
          <w:color w:val="3366FF"/>
        </w:rPr>
        <w:t>Correlato Regolamento d'attuazione</w:t>
      </w:r>
      <w:r>
        <w:rPr>
          <w:rFonts w:ascii="Calibri" w:hAnsi="Calibri"/>
          <w:color w:val="3366FF"/>
          <w:lang w:val="en-GB"/>
        </w:rPr>
        <w:t xml:space="preserve">: </w:t>
      </w:r>
    </w:p>
    <w:tbl>
      <w:tblPr>
        <w:tblW w:w="0" w:type="auto"/>
        <w:tblInd w:w="88" w:type="dxa"/>
        <w:tblLayout w:type="fixed"/>
        <w:tblLook w:val="0000"/>
      </w:tblPr>
      <w:tblGrid>
        <w:gridCol w:w="9733"/>
      </w:tblGrid>
      <w:tr w:rsidR="00B54244">
        <w:trPr>
          <w:trHeight w:val="413"/>
        </w:trPr>
        <w:tc>
          <w:tcPr>
            <w:tcW w:w="9733" w:type="dxa"/>
            <w:vMerge w:val="restart"/>
            <w:tcBorders>
              <w:top w:val="single" w:sz="4" w:space="0" w:color="000000"/>
              <w:left w:val="single" w:sz="4" w:space="0" w:color="000000"/>
              <w:bottom w:val="single" w:sz="4" w:space="0" w:color="000000"/>
              <w:right w:val="single" w:sz="4" w:space="0" w:color="000000"/>
            </w:tcBorders>
          </w:tcPr>
          <w:p w:rsidR="00B54244" w:rsidRDefault="0079708E">
            <w:pPr>
              <w:pStyle w:val="Corpodeltesto"/>
              <w:snapToGrid w:val="0"/>
              <w:jc w:val="center"/>
              <w:rPr>
                <w:color w:val="3366FF"/>
              </w:rPr>
            </w:pPr>
            <w:r>
              <w:rPr>
                <w:rStyle w:val="Enfasigrassetto"/>
                <w:color w:val="3366FF"/>
              </w:rPr>
              <w:t>Art. 26</w:t>
            </w:r>
            <w:r>
              <w:rPr>
                <w:color w:val="3366FF"/>
              </w:rPr>
              <w:t xml:space="preserve"> </w:t>
            </w:r>
            <w:r>
              <w:rPr>
                <w:color w:val="3366FF"/>
              </w:rPr>
              <w:br/>
              <w:t xml:space="preserve">Convenzioni con soggetti privati. </w:t>
            </w:r>
          </w:p>
          <w:p w:rsidR="00B54244" w:rsidRDefault="0079708E" w:rsidP="001C0247">
            <w:pPr>
              <w:pStyle w:val="Corpodeltesto"/>
              <w:jc w:val="both"/>
              <w:rPr>
                <w:color w:val="3366FF"/>
              </w:rPr>
            </w:pPr>
            <w:r>
              <w:rPr>
                <w:color w:val="3366FF"/>
              </w:rPr>
              <w:t>1. I soggetti privati che intendono svolgere attività di assistenza ed integrazione sociale per le finalità di cui all’articolo 18 del testo unico debbono essere iscritti nell’apposita sezione del registro di cui all’articolo 42, comma 2, del medesimo testo unico, a norma degli articoli 52 e seguenti del presente regolamento, e stipulare apposita convenzione con l’ente locale o con gli enti locali di riferimento.</w:t>
            </w:r>
          </w:p>
          <w:p w:rsidR="00B54244" w:rsidRDefault="0079708E" w:rsidP="001C0247">
            <w:pPr>
              <w:pStyle w:val="Corpodeltesto"/>
              <w:jc w:val="both"/>
              <w:rPr>
                <w:color w:val="3366FF"/>
              </w:rPr>
            </w:pPr>
            <w:r>
              <w:rPr>
                <w:color w:val="3366FF"/>
              </w:rPr>
              <w:t xml:space="preserve">2. L’ente locale stipula la convenzione con uno o più soggetti privati di cui al comma 1 dopo aver verificato: </w:t>
            </w:r>
            <w:r>
              <w:rPr>
                <w:color w:val="3366FF"/>
              </w:rPr>
              <w:br/>
              <w:t xml:space="preserve">a) l’iscrizione nella apposita sezione del registro di cui all’articolo 42, comma 2, del testo unico; b) la rispondenza del programma o dei programmi di assistenza e di integrazione sociale, che il soggetto intende realizzare, ai criteri ed alle modalità stabiliti con il decreto di cui all’articolo 25, comma 3, lettera c), tenuto conto dei servizi direttamente assicurati dall’ente locale; </w:t>
            </w:r>
            <w:r>
              <w:rPr>
                <w:color w:val="3366FF"/>
              </w:rPr>
              <w:br/>
              <w:t>c) la sussistenza dei requisiti professionali, organizzativi e logistici occorrenti per la realizzazione dei programmi.</w:t>
            </w:r>
          </w:p>
          <w:p w:rsidR="00B54244" w:rsidRDefault="0079708E" w:rsidP="001C0247">
            <w:pPr>
              <w:pStyle w:val="Corpodeltesto"/>
              <w:jc w:val="both"/>
              <w:rPr>
                <w:color w:val="3366FF"/>
              </w:rPr>
            </w:pPr>
            <w:r>
              <w:rPr>
                <w:color w:val="3366FF"/>
              </w:rPr>
              <w:t>3. L’ente locale dispone verifiche semestrali sullo stato di attuazione e sull’efficacia del programma, ed eventualmente concorda modifiche che lo rendano più adeguato agli obiettivi fissati.</w:t>
            </w:r>
          </w:p>
          <w:p w:rsidR="00B54244" w:rsidRDefault="0079708E" w:rsidP="001C0247">
            <w:pPr>
              <w:pStyle w:val="Corpodeltesto"/>
              <w:jc w:val="both"/>
              <w:rPr>
                <w:color w:val="3366FF"/>
              </w:rPr>
            </w:pPr>
            <w:r>
              <w:rPr>
                <w:color w:val="3366FF"/>
              </w:rPr>
              <w:lastRenderedPageBreak/>
              <w:t xml:space="preserve">4. I soggetti privati convenzionati con gli enti locali che attuano programmi di assistenza e di integrazione sociale sono tenuti a: </w:t>
            </w:r>
            <w:r>
              <w:rPr>
                <w:color w:val="3366FF"/>
              </w:rPr>
              <w:br/>
              <w:t xml:space="preserve">a) comunicare al sindaco del luogo in cui operano l’inizio del programma; </w:t>
            </w:r>
            <w:r>
              <w:rPr>
                <w:color w:val="3366FF"/>
              </w:rPr>
              <w:br/>
              <w:t xml:space="preserve">b) effettuare tutte le operazioni di carattere amministrativo, anche per conto degli stranieri assistiti a norma dell’articolo 18, comma 3, del testo unico, qualora impossibilitati, per la richiesta del permesso di soggiorno, l’iscrizione al Servizio sanitario nazionale e ogni altro adempimento volto alla effettività dei diritti riconosciuti ai medesimi stranieri; </w:t>
            </w:r>
            <w:r>
              <w:rPr>
                <w:color w:val="3366FF"/>
              </w:rPr>
              <w:br/>
              <w:t xml:space="preserve">c) presentare all’ente locale convenzionato un rapporto semestrale sullo stato di attuazione del programma e sugli obiettivi intermedi raggiunti; </w:t>
            </w:r>
            <w:r>
              <w:rPr>
                <w:color w:val="3366FF"/>
              </w:rPr>
              <w:br/>
              <w:t xml:space="preserve">d) rispettare le norme in materia di protezione dei dati personali nonché di riservatezza e sicurezza degli stranieri assistiti, anche dopo la conclusione del programma; </w:t>
            </w:r>
            <w:r>
              <w:rPr>
                <w:color w:val="3366FF"/>
              </w:rPr>
              <w:br/>
              <w:t>e) comunicare senza ritardo al sindaco e al questore che ha rilasciato il permesso di soggiorno l’eventuale interruzione, da parte dello straniero interessato, della partecipazione al programma.</w:t>
            </w:r>
          </w:p>
          <w:p w:rsidR="00B54244" w:rsidRDefault="0079708E">
            <w:pPr>
              <w:pStyle w:val="Corpodeltesto"/>
              <w:jc w:val="center"/>
              <w:rPr>
                <w:color w:val="3366FF"/>
              </w:rPr>
            </w:pPr>
            <w:r>
              <w:rPr>
                <w:rStyle w:val="Enfasigrassetto"/>
                <w:color w:val="3366FF"/>
              </w:rPr>
              <w:t>Art.52</w:t>
            </w:r>
            <w:r>
              <w:rPr>
                <w:rStyle w:val="Enfasigrassetto"/>
                <w:color w:val="3366FF"/>
              </w:rPr>
              <w:br/>
            </w:r>
            <w:r>
              <w:rPr>
                <w:color w:val="3366FF"/>
              </w:rPr>
              <w:t xml:space="preserve">Registro delle associazioni e degli enti che svolgono attività a favore degli immigrati. </w:t>
            </w:r>
          </w:p>
          <w:p w:rsidR="00B54244" w:rsidRDefault="0079708E" w:rsidP="001C0247">
            <w:pPr>
              <w:pStyle w:val="Corpodeltesto"/>
              <w:jc w:val="both"/>
              <w:rPr>
                <w:color w:val="3366FF"/>
              </w:rPr>
            </w:pPr>
            <w:r>
              <w:rPr>
                <w:color w:val="3366FF"/>
              </w:rPr>
              <w:t xml:space="preserve">1. Presso il Ministero del lavoro e delle politiche sociali, è istituito il registro delle associazioni, degli enti e degli altri organismi privati che svolgono le attività a favore degli stranieri immigrati, previste dal testo unico. Il registro è diviso in due sezioni: </w:t>
            </w:r>
            <w:r>
              <w:rPr>
                <w:color w:val="3366FF"/>
              </w:rPr>
              <w:br/>
              <w:t xml:space="preserve">a) nella prima sezione sono iscritti associazioni, enti e altri organismi privati che svolgono attività per favorire l’integrazione sociale degli stranieri, ai sensi dell’articolo 42 del testo unico; </w:t>
            </w:r>
            <w:r>
              <w:rPr>
                <w:color w:val="3366FF"/>
              </w:rPr>
              <w:br/>
              <w:t>b) nella seconda sezione sono iscritti associazioni, enti ed altri organismi privati abilitati alla realizzazione dei programmi di assistenza e protezione sociale degli stranieri di cui all</w:t>
            </w:r>
            <w:r w:rsidR="007B01C6">
              <w:rPr>
                <w:color w:val="3366FF"/>
              </w:rPr>
              <w:t>’articolo 18 del testo unico</w:t>
            </w:r>
            <w:r>
              <w:rPr>
                <w:color w:val="3366FF"/>
              </w:rPr>
              <w:t>.</w:t>
            </w:r>
          </w:p>
          <w:p w:rsidR="00B54244" w:rsidRDefault="0079708E" w:rsidP="001C0247">
            <w:pPr>
              <w:pStyle w:val="Corpodeltesto"/>
              <w:jc w:val="both"/>
              <w:rPr>
                <w:color w:val="3366FF"/>
              </w:rPr>
            </w:pPr>
            <w:r>
              <w:rPr>
                <w:color w:val="3366FF"/>
              </w:rPr>
              <w:t>2. L’iscrizione al registro di cui al comma 1, lettera a), è condizione necessaria per accedere direttamente o attraverso convenzioni con gli enti locali o con le amministrazioni statali, al contributo del Fondo nazionale per l’integrazione di cui all’articolo 45 del testo unico.</w:t>
            </w:r>
          </w:p>
          <w:p w:rsidR="00B54244" w:rsidRDefault="0079708E" w:rsidP="001C0247">
            <w:pPr>
              <w:pStyle w:val="Corpodeltesto"/>
              <w:jc w:val="both"/>
              <w:rPr>
                <w:color w:val="3366FF"/>
              </w:rPr>
            </w:pPr>
            <w:r>
              <w:rPr>
                <w:color w:val="3366FF"/>
              </w:rPr>
              <w:t>3. Non possono essere iscritti nel registro le associazioni, enti o altri organismi privati il cui rappresentante legale o uno o più componenti degli organi di amministrazione e di controllo, siano sottoposti a procedimenti per l’applicazione di una misura di prevenzione o a procedimenti penali per uno dei reati previsti dal testo unico o risultino essere stati sottoposti a misure di prevenzione o condannati, ancorché con sentenza non definitiva, per uno dei delitti di cui agli articoli 380 e 381 del codice di procedura penale, salvo che i relativi procedimenti si siano conclusi con un provvedimento che esclude il reato o la responsabilità dell’interessato, e salvi in ogni caso gli effetti della riabilitazione.</w:t>
            </w:r>
          </w:p>
          <w:p w:rsidR="00B54244" w:rsidRDefault="0079708E">
            <w:pPr>
              <w:pStyle w:val="Corpodeltesto"/>
              <w:jc w:val="center"/>
              <w:rPr>
                <w:color w:val="3366FF"/>
              </w:rPr>
            </w:pPr>
            <w:r>
              <w:rPr>
                <w:rStyle w:val="Enfasigrassetto"/>
                <w:color w:val="3366FF"/>
              </w:rPr>
              <w:t>Art. 53</w:t>
            </w:r>
            <w:r>
              <w:rPr>
                <w:color w:val="3366FF"/>
              </w:rPr>
              <w:t xml:space="preserve"> </w:t>
            </w:r>
            <w:r>
              <w:rPr>
                <w:color w:val="3366FF"/>
              </w:rPr>
              <w:br/>
              <w:t xml:space="preserve">Condizioni per l’iscrizione nel Registro. </w:t>
            </w:r>
          </w:p>
          <w:p w:rsidR="00B54244" w:rsidRDefault="0079708E" w:rsidP="001C0247">
            <w:pPr>
              <w:pStyle w:val="Corpodeltesto"/>
              <w:jc w:val="both"/>
              <w:rPr>
                <w:color w:val="3366FF"/>
              </w:rPr>
            </w:pPr>
            <w:r>
              <w:rPr>
                <w:color w:val="3366FF"/>
              </w:rPr>
              <w:t xml:space="preserve">1. Possono iscriversi nella sezione del registro di cui all’articolo 52, comma 1, lettera a), gli organismi privati, gli enti e le associazioni che svolgono attività per l’integrazione di cui all’articolo 42, comma 1, del testo unico, che abbiano i seguenti requisiti: </w:t>
            </w:r>
            <w:r>
              <w:rPr>
                <w:color w:val="3366FF"/>
              </w:rPr>
              <w:br/>
              <w:t xml:space="preserve">a) forma giuridica compatibile con i fini sociali e di solidarietà desumibili dall’atto costitutivo e dallo statuto in cui devono essere espressamente previsti l’assenza di fini di lucro, il carattere democratico dell’ordinamento interno, l’elettività delle cariche associative, i criteri di ammissione degli aderenti, i loro obblighi e diritti. I predetti requisiti non sono richiesti per gli organismi aventi natura di organizzazione non lucrativa di utilità sociale (ONLUS), ai sensi del decreto legislativo 4 dicembre 1997, n. 460; </w:t>
            </w:r>
            <w:r>
              <w:rPr>
                <w:color w:val="3366FF"/>
              </w:rPr>
              <w:br/>
              <w:t xml:space="preserve">b) obbligo di formazione del bilancio o del rendiconto dal quale devono risultare i beni, i contributi o le donazioni, nonché le modalità di approvazione dello stesso da parte dell’assemblea degli aderenti; </w:t>
            </w:r>
            <w:r>
              <w:rPr>
                <w:color w:val="3366FF"/>
              </w:rPr>
              <w:br/>
            </w:r>
            <w:r>
              <w:rPr>
                <w:color w:val="3366FF"/>
              </w:rPr>
              <w:lastRenderedPageBreak/>
              <w:t xml:space="preserve">c) sede legale in Italia e possibilità di operatività in Italia ed eventualmente all’estero qualunque sia la forma giuridica assunta; </w:t>
            </w:r>
            <w:r>
              <w:rPr>
                <w:color w:val="3366FF"/>
              </w:rPr>
              <w:br/>
              <w:t>d) esperienza almeno biennale nel settore dell’integrazione degli stranieri e dell’educazione interculturale, della valorizzazione delle diverse espressioni culturali, ricreative, sociali, religiose ed artistiche, della formazione, dell’assistenza e dell’accoglienza degli stranieri.</w:t>
            </w:r>
          </w:p>
          <w:p w:rsidR="00B54244" w:rsidRDefault="0079708E" w:rsidP="001C0247">
            <w:pPr>
              <w:pStyle w:val="Corpodeltesto"/>
              <w:jc w:val="both"/>
              <w:rPr>
                <w:color w:val="3366FF"/>
              </w:rPr>
            </w:pPr>
            <w:r>
              <w:rPr>
                <w:color w:val="3366FF"/>
              </w:rPr>
              <w:t xml:space="preserve">2. I soggetti di cui al comma 1, si iscrivono al registro su richiesta del rappresentante legale, con una domanda corredata da: </w:t>
            </w:r>
            <w:r>
              <w:rPr>
                <w:color w:val="3366FF"/>
              </w:rPr>
              <w:br/>
              <w:t xml:space="preserve">a) copia dell’atto costitutivo e dello statuto o degli accordi degli aderenti: </w:t>
            </w:r>
            <w:r>
              <w:rPr>
                <w:color w:val="3366FF"/>
              </w:rPr>
              <w:br/>
              <w:t xml:space="preserve">b) dettagliata relazione sull’attività svolta negli ultimi due anni; </w:t>
            </w:r>
            <w:r>
              <w:rPr>
                <w:color w:val="3366FF"/>
              </w:rPr>
              <w:br/>
              <w:t xml:space="preserve">c) copia del bilancio o del rendiconto relativo agli ultimi due anni di attività; </w:t>
            </w:r>
            <w:r>
              <w:rPr>
                <w:color w:val="3366FF"/>
              </w:rPr>
              <w:br/>
              <w:t xml:space="preserve">d) eventuale iscrizione all’albo regionale delle associazioni del volontariato; </w:t>
            </w:r>
            <w:r>
              <w:rPr>
                <w:color w:val="3366FF"/>
              </w:rPr>
              <w:br/>
              <w:t xml:space="preserve">e) ogni altra documentazione ritenuta utile per comprovare l’adeguatezza dell’associazione a svolgere attività nel settore dell’integrazione degli stranieri; </w:t>
            </w:r>
            <w:r>
              <w:rPr>
                <w:color w:val="3366FF"/>
              </w:rPr>
              <w:br/>
              <w:t xml:space="preserve">f) dichiarazione redatta e sottoscritta ai sensi delle vigenti disposizioni concernente l’assenza, nei confronti del legale rappresentante e di ciascuno dei componenti degli organi di amministrazione e di controllo dell’ente, delle condizioni </w:t>
            </w:r>
            <w:proofErr w:type="spellStart"/>
            <w:r>
              <w:rPr>
                <w:color w:val="3366FF"/>
              </w:rPr>
              <w:t>interdittive</w:t>
            </w:r>
            <w:proofErr w:type="spellEnd"/>
            <w:r>
              <w:rPr>
                <w:color w:val="3366FF"/>
              </w:rPr>
              <w:t xml:space="preserve"> di cui al comma 3 dell’articolo 52.</w:t>
            </w:r>
          </w:p>
          <w:p w:rsidR="00B54244" w:rsidRDefault="0079708E" w:rsidP="001C0247">
            <w:pPr>
              <w:pStyle w:val="Corpodeltesto"/>
              <w:jc w:val="both"/>
              <w:rPr>
                <w:color w:val="3366FF"/>
              </w:rPr>
            </w:pPr>
            <w:r>
              <w:rPr>
                <w:color w:val="3366FF"/>
              </w:rPr>
              <w:t xml:space="preserve">3. </w:t>
            </w:r>
            <w:r w:rsidR="007B01C6">
              <w:rPr>
                <w:color w:val="3366FF"/>
              </w:rPr>
              <w:t>(soppresso)</w:t>
            </w:r>
          </w:p>
          <w:p w:rsidR="00B54244" w:rsidRDefault="0079708E" w:rsidP="001C0247">
            <w:pPr>
              <w:pStyle w:val="Corpodeltesto"/>
              <w:jc w:val="both"/>
              <w:rPr>
                <w:color w:val="3366FF"/>
              </w:rPr>
            </w:pPr>
            <w:r>
              <w:rPr>
                <w:color w:val="3366FF"/>
              </w:rPr>
              <w:t xml:space="preserve">4. </w:t>
            </w:r>
            <w:r w:rsidR="007B01C6">
              <w:rPr>
                <w:color w:val="3366FF"/>
              </w:rPr>
              <w:t>(soppresso)</w:t>
            </w:r>
          </w:p>
          <w:p w:rsidR="00B54244" w:rsidRDefault="0079708E" w:rsidP="001C0247">
            <w:pPr>
              <w:pStyle w:val="Corpodeltesto"/>
              <w:jc w:val="both"/>
              <w:rPr>
                <w:color w:val="3366FF"/>
              </w:rPr>
            </w:pPr>
            <w:r>
              <w:rPr>
                <w:color w:val="3366FF"/>
              </w:rPr>
              <w:t>5. Nell’ambito del registro di cui all’articolo 52, comma 1, lettera b), possono iscriversi le associazioni, gli enti e gli organismi privati abilitati alla realizzazione dei programmi di assistenza e integrazione sociale di cui all’articolo 18, comma 3, del testo unico. Nella fase di prima applicazione possono richiedere l’iscrizione solo gli organismi privati che, indipendentemente dalla natura giuridica, abbiano già svolto attività di assistenza sociale e di prestazione dei servizi in materia di violenza contro le donne, prostituzione, tratta, violenza e abusi sui minori, assistenza ai lavoratori in condizione di grave sfruttamento, con particolare ri</w:t>
            </w:r>
            <w:r w:rsidR="007B01C6">
              <w:rPr>
                <w:color w:val="3366FF"/>
              </w:rPr>
              <w:t>ferimento al lavoro minorile</w:t>
            </w:r>
            <w:r>
              <w:rPr>
                <w:color w:val="3366FF"/>
              </w:rPr>
              <w:t>.</w:t>
            </w:r>
          </w:p>
          <w:p w:rsidR="00B54244" w:rsidRDefault="0079708E" w:rsidP="001C0247">
            <w:pPr>
              <w:pStyle w:val="Corpodeltesto"/>
              <w:jc w:val="both"/>
              <w:rPr>
                <w:color w:val="3366FF"/>
              </w:rPr>
            </w:pPr>
            <w:r>
              <w:rPr>
                <w:color w:val="3366FF"/>
              </w:rPr>
              <w:t xml:space="preserve">6. Ai fini dell’iscrizione, i soggetti di cui al comma 5 presentano un curriculum attestante le precedenti esperienze, e una dichiarazione dalla quale risultino: </w:t>
            </w:r>
            <w:r>
              <w:rPr>
                <w:color w:val="3366FF"/>
              </w:rPr>
              <w:br/>
              <w:t xml:space="preserve">a) la disponibilità, a qualsiasi titolo, di operatori competenti nelle aree psicologica, sanitaria, educativa e dell’assistenza sociale, che assicurino prestazioni con carattere di continuità, ancorché volontarie; </w:t>
            </w:r>
            <w:r>
              <w:rPr>
                <w:color w:val="3366FF"/>
              </w:rPr>
              <w:br/>
              <w:t xml:space="preserve">b) la disponibilità, a qualsiasi titolo, di strutture </w:t>
            </w:r>
            <w:proofErr w:type="spellStart"/>
            <w:r>
              <w:rPr>
                <w:color w:val="3366FF"/>
              </w:rPr>
              <w:t>alloggiative</w:t>
            </w:r>
            <w:proofErr w:type="spellEnd"/>
            <w:r>
              <w:rPr>
                <w:color w:val="3366FF"/>
              </w:rPr>
              <w:t xml:space="preserve"> adeguate all’accoglienza e alla realizzazione del programma di assistenza e di integrazione sociale, con la specificazione delle caratteristiche tipologiche e della ricettività; </w:t>
            </w:r>
            <w:r>
              <w:rPr>
                <w:color w:val="3366FF"/>
              </w:rPr>
              <w:br/>
              <w:t xml:space="preserve">c) i rapporti instaurati con enti locali, regioni o altre istituzioni; </w:t>
            </w:r>
            <w:r>
              <w:rPr>
                <w:color w:val="3366FF"/>
              </w:rPr>
              <w:br/>
              <w:t xml:space="preserve">d) la descrizione del programma di assistenza e integrazione sociale che intendano svolgere, articolato in differenti programmi personalizzati. Il programma indica finalità, metodologia di intervento, misure specifiche di tutela fisica e psicologica, tempi costi e risorse umane impiegate; prevede le modalità di prestazione di assistenza sanitaria e psicologica, e le attività di formazione, finalizzate ove necessario all’alfabetizzazione e all’apprendimento della lingua italiana, e comunque alla formazione professionale in relazione a specifici sbocchi lavorativi; </w:t>
            </w:r>
            <w:r>
              <w:rPr>
                <w:color w:val="3366FF"/>
              </w:rPr>
              <w:br/>
              <w:t xml:space="preserve">e) l’adozione di procedure per la tutela dei dati personali, ai sensi della legge 31 dicembre 1996, n. 675, anche relativi ai soggetti ospitati nelle strutture </w:t>
            </w:r>
            <w:proofErr w:type="spellStart"/>
            <w:r>
              <w:rPr>
                <w:color w:val="3366FF"/>
              </w:rPr>
              <w:t>alloggiative</w:t>
            </w:r>
            <w:proofErr w:type="spellEnd"/>
            <w:r>
              <w:rPr>
                <w:color w:val="3366FF"/>
              </w:rPr>
              <w:t xml:space="preserve">; </w:t>
            </w:r>
            <w:r>
              <w:rPr>
                <w:color w:val="3366FF"/>
              </w:rPr>
              <w:br/>
              <w:t xml:space="preserve">f) l’assenza, nei confronti del legale rappresentante e di ciascuno dei componenti degli organi di amministrazione e di controllo dell’ente, delle condizioni </w:t>
            </w:r>
            <w:proofErr w:type="spellStart"/>
            <w:r>
              <w:rPr>
                <w:color w:val="3366FF"/>
              </w:rPr>
              <w:t>interdittive</w:t>
            </w:r>
            <w:proofErr w:type="spellEnd"/>
            <w:r>
              <w:rPr>
                <w:color w:val="3366FF"/>
              </w:rPr>
              <w:t xml:space="preserve"> di cui al comma 3 dell’articolo 52.</w:t>
            </w:r>
          </w:p>
          <w:p w:rsidR="00B54244" w:rsidRDefault="0079708E" w:rsidP="001C0247">
            <w:pPr>
              <w:pStyle w:val="Corpodeltesto"/>
              <w:jc w:val="both"/>
              <w:rPr>
                <w:color w:val="3366FF"/>
              </w:rPr>
            </w:pPr>
            <w:r>
              <w:rPr>
                <w:color w:val="3366FF"/>
              </w:rPr>
              <w:t xml:space="preserve">7. A decorrere dal sessantesimo giorno successivo alla data di entrata in vigore del presente regolamento possono richiedere l’iscrizione anche organismi privati che non abbiano svolto precedentemente attività di assistenza nei campi indicati dal comma 6, purché stabiliscano un </w:t>
            </w:r>
            <w:r>
              <w:rPr>
                <w:color w:val="3366FF"/>
              </w:rPr>
              <w:lastRenderedPageBreak/>
              <w:t>rapporto di partenariato con uno dei soggetti già iscritti nella sezione del registro di cui all’articolo 52, comma 1, lettera b). Tali organismi devono presentare una dichiarazione dalla quale risultino, oltre ai requisiti indicati dal comma 6 lettere a), b) e d), il curriculum di ciascuno dei componenti ed</w:t>
            </w:r>
            <w:r w:rsidR="007B01C6">
              <w:rPr>
                <w:color w:val="3366FF"/>
              </w:rPr>
              <w:t xml:space="preserve"> il rapporto di partenariato</w:t>
            </w:r>
            <w:r>
              <w:rPr>
                <w:color w:val="3366FF"/>
              </w:rPr>
              <w:t>.</w:t>
            </w:r>
          </w:p>
          <w:p w:rsidR="00B54244" w:rsidRDefault="0079708E">
            <w:pPr>
              <w:pStyle w:val="Corpodeltesto"/>
              <w:jc w:val="center"/>
              <w:rPr>
                <w:color w:val="3366FF"/>
              </w:rPr>
            </w:pPr>
            <w:r>
              <w:rPr>
                <w:rStyle w:val="Enfasigrassetto"/>
                <w:color w:val="3366FF"/>
              </w:rPr>
              <w:t>Art. 54</w:t>
            </w:r>
            <w:r>
              <w:rPr>
                <w:color w:val="3366FF"/>
              </w:rPr>
              <w:t xml:space="preserve"> </w:t>
            </w:r>
            <w:r>
              <w:rPr>
                <w:color w:val="3366FF"/>
              </w:rPr>
              <w:br/>
              <w:t xml:space="preserve">Iscrizione nel Registro. </w:t>
            </w:r>
          </w:p>
          <w:p w:rsidR="00B54244" w:rsidRDefault="0079708E" w:rsidP="001C0247">
            <w:pPr>
              <w:pStyle w:val="Corpodeltesto"/>
              <w:jc w:val="both"/>
              <w:rPr>
                <w:color w:val="3366FF"/>
              </w:rPr>
            </w:pPr>
            <w:r>
              <w:rPr>
                <w:color w:val="3366FF"/>
              </w:rPr>
              <w:t>1. L’iscrizione degli organismi privati, degli enti e delle associazioni nel registro di cui all’articolo 52, è disposta dal Ministro per la solidarietà sociale, con proprio decreto, sentita la Commissione di cui all’articolo 25, comma 2, limitatamente all’iscrizione alla sezione di cui all’arti</w:t>
            </w:r>
            <w:r w:rsidR="007B01C6">
              <w:rPr>
                <w:color w:val="3366FF"/>
              </w:rPr>
              <w:t>colo 52, comma 1, lettera b)</w:t>
            </w:r>
            <w:r>
              <w:rPr>
                <w:color w:val="3366FF"/>
              </w:rPr>
              <w:t>.</w:t>
            </w:r>
          </w:p>
          <w:p w:rsidR="00B54244" w:rsidRDefault="0079708E" w:rsidP="001C0247">
            <w:pPr>
              <w:pStyle w:val="Corpodeltesto"/>
              <w:jc w:val="both"/>
              <w:rPr>
                <w:color w:val="3366FF"/>
              </w:rPr>
            </w:pPr>
            <w:r>
              <w:rPr>
                <w:color w:val="3366FF"/>
              </w:rPr>
              <w:t>2. L’iscrizione o il provvedimento di diniego dell’iscrizione è comunicato entro 90 giorni dalla richiesta. Trascorso tale termine l’iscrizione è da ritenersi avvenuta.</w:t>
            </w:r>
          </w:p>
          <w:p w:rsidR="00B54244" w:rsidRDefault="0079708E" w:rsidP="001C0247">
            <w:pPr>
              <w:pStyle w:val="Corpodeltesto"/>
              <w:jc w:val="both"/>
              <w:rPr>
                <w:color w:val="3366FF"/>
              </w:rPr>
            </w:pPr>
            <w:r>
              <w:rPr>
                <w:color w:val="3366FF"/>
              </w:rPr>
              <w:t>3. Il Ministero del lavoro e delle politiche sociali provvede all’aggiornamento annuale del registro, di cui all’articolo 52, comma 1. A tal fine gli organismi privati e le associazioni e gli enti interessati trasmettono entro il 30 gennaio di ogni anno una relazione sull’attività svolta. Ogni cambiamento sostanziale di uno dei requisiti richiesti per l’iscrizione dovrà essere invec</w:t>
            </w:r>
            <w:r w:rsidR="007B01C6">
              <w:rPr>
                <w:color w:val="3366FF"/>
              </w:rPr>
              <w:t>e comunicato tempestivamente</w:t>
            </w:r>
            <w:r>
              <w:rPr>
                <w:color w:val="3366FF"/>
              </w:rPr>
              <w:t>.</w:t>
            </w:r>
          </w:p>
          <w:p w:rsidR="00B54244" w:rsidRDefault="0079708E" w:rsidP="001C0247">
            <w:pPr>
              <w:pStyle w:val="Corpodeltesto"/>
              <w:jc w:val="both"/>
              <w:rPr>
                <w:color w:val="3366FF"/>
              </w:rPr>
            </w:pPr>
            <w:r>
              <w:rPr>
                <w:color w:val="3366FF"/>
              </w:rPr>
              <w:t>4. Il Ministero del lavoro e delle politiche sociali può effettuare controlli o richiedere la trasmissione di documentazione. La rilevazione di comportamenti non compatibili con le finalità dei soggetti di cui al comma 1, comporta la cancellazione dal registro, a decorrere dalla data di c</w:t>
            </w:r>
            <w:r w:rsidR="007B01C6">
              <w:rPr>
                <w:color w:val="3366FF"/>
              </w:rPr>
              <w:t>omunicazione all’interessato</w:t>
            </w:r>
            <w:r>
              <w:rPr>
                <w:color w:val="3366FF"/>
              </w:rPr>
              <w:t>.</w:t>
            </w:r>
          </w:p>
          <w:p w:rsidR="00B54244" w:rsidRDefault="0079708E" w:rsidP="001C0247">
            <w:pPr>
              <w:pStyle w:val="Corpodeltesto"/>
              <w:jc w:val="both"/>
              <w:rPr>
                <w:color w:val="3366FF"/>
              </w:rPr>
            </w:pPr>
            <w:r>
              <w:rPr>
                <w:color w:val="3366FF"/>
              </w:rPr>
              <w:t>5. L’elenco degli organismi privati e delle associazioni e degli enti iscritte al registro è comunicato annualmente alle regioni e alle province autonome.</w:t>
            </w:r>
          </w:p>
          <w:p w:rsidR="00A93E30" w:rsidRDefault="00A93E30">
            <w:pPr>
              <w:pStyle w:val="Corpodeltesto"/>
              <w:jc w:val="center"/>
              <w:rPr>
                <w:rStyle w:val="Enfasigrassetto"/>
                <w:color w:val="3366FF"/>
              </w:rPr>
            </w:pPr>
          </w:p>
          <w:p w:rsidR="00B54244" w:rsidRDefault="0079708E">
            <w:pPr>
              <w:pStyle w:val="Corpodeltesto"/>
              <w:jc w:val="center"/>
              <w:rPr>
                <w:color w:val="3366FF"/>
              </w:rPr>
            </w:pPr>
            <w:r>
              <w:rPr>
                <w:rStyle w:val="Enfasigrassetto"/>
                <w:color w:val="3366FF"/>
              </w:rPr>
              <w:t>Art. 55</w:t>
            </w:r>
            <w:r>
              <w:rPr>
                <w:color w:val="3366FF"/>
              </w:rPr>
              <w:t xml:space="preserve"> </w:t>
            </w:r>
            <w:r>
              <w:rPr>
                <w:color w:val="3366FF"/>
              </w:rPr>
              <w:br/>
              <w:t xml:space="preserve">Funzionamento della Consulta per i problemi degli stranieri immigrati e delle loro famiglie. </w:t>
            </w:r>
          </w:p>
          <w:p w:rsidR="00B54244" w:rsidRDefault="0079708E" w:rsidP="001C0247">
            <w:pPr>
              <w:pStyle w:val="Corpodeltesto"/>
              <w:jc w:val="both"/>
              <w:rPr>
                <w:color w:val="3366FF"/>
              </w:rPr>
            </w:pPr>
            <w:r>
              <w:rPr>
                <w:color w:val="3366FF"/>
              </w:rPr>
              <w:t>1. La Consulta per i problemi degli stranieri immigrati e delle loro famiglie, di cui all’art. 4 del testo unico, istituita con decreto del Presidente del Consiglio dei Ministri, ha sede presso il Dipartimento per gli affari sociali. Con lo stesso decreto vengono nominati i componenti della Consulta ai sensi del comma 4 del predetto</w:t>
            </w:r>
            <w:r w:rsidR="00A8490D">
              <w:rPr>
                <w:color w:val="3366FF"/>
              </w:rPr>
              <w:t xml:space="preserve"> articolo 42 del testo unico</w:t>
            </w:r>
            <w:r>
              <w:rPr>
                <w:color w:val="3366FF"/>
              </w:rPr>
              <w:t>.</w:t>
            </w:r>
          </w:p>
          <w:p w:rsidR="00B54244" w:rsidRDefault="0079708E" w:rsidP="001C0247">
            <w:pPr>
              <w:pStyle w:val="Corpodeltesto"/>
              <w:jc w:val="both"/>
              <w:rPr>
                <w:color w:val="3366FF"/>
              </w:rPr>
            </w:pPr>
            <w:r>
              <w:rPr>
                <w:color w:val="3366FF"/>
              </w:rPr>
              <w:t>2. Il Presidente della Consulta può invitare a partecipare ai lavori della Consulta i rappresentanti dei Consigli territoriali, di cui all’articolo 3, comma 6, del testo unico.</w:t>
            </w:r>
          </w:p>
          <w:p w:rsidR="00B54244" w:rsidRDefault="0079708E" w:rsidP="001C0247">
            <w:pPr>
              <w:pStyle w:val="Corpodeltesto"/>
              <w:jc w:val="both"/>
              <w:rPr>
                <w:color w:val="3366FF"/>
              </w:rPr>
            </w:pPr>
            <w:r>
              <w:rPr>
                <w:color w:val="3366FF"/>
              </w:rPr>
              <w:t>3. I componenti della Consulta rimangono in carica per tre anni.</w:t>
            </w:r>
          </w:p>
          <w:p w:rsidR="00B54244" w:rsidRDefault="0079708E" w:rsidP="001C0247">
            <w:pPr>
              <w:pStyle w:val="Corpodeltesto"/>
              <w:jc w:val="both"/>
              <w:rPr>
                <w:color w:val="3366FF"/>
              </w:rPr>
            </w:pPr>
            <w:r>
              <w:rPr>
                <w:color w:val="3366FF"/>
              </w:rPr>
              <w:t>4. La Consulta è convocata almeno ogni sei mesi. La Consulta si avvale di una propria segreteria composta da personale in servizio presso il Dipartimento per gli affari sociali, che assicura il su</w:t>
            </w:r>
            <w:r w:rsidR="00A8490D">
              <w:rPr>
                <w:color w:val="3366FF"/>
              </w:rPr>
              <w:t>pporto tecnico-organizzativo</w:t>
            </w:r>
            <w:r>
              <w:rPr>
                <w:color w:val="3366FF"/>
              </w:rPr>
              <w:t>.</w:t>
            </w:r>
          </w:p>
          <w:p w:rsidR="00B54244" w:rsidRDefault="0079708E" w:rsidP="001C0247">
            <w:pPr>
              <w:pStyle w:val="Corpodeltesto"/>
              <w:jc w:val="both"/>
              <w:rPr>
                <w:color w:val="3366FF"/>
              </w:rPr>
            </w:pPr>
            <w:r>
              <w:rPr>
                <w:color w:val="3366FF"/>
              </w:rPr>
              <w:t xml:space="preserve">5. La Consulta acquisisce le osservazioni degli enti e delle associazioni nazionali maggiormente attivi nell’assistenza e nell’integrazione degli immigrati ai fini della predisposizione del Documento programmatico di cui all’articolo 3 del testo unico; in relazione alle condizioni degli immigrati, inoltre, esamina le problematiche relative alla loro integrazione a livello, economico, sociale e culturale: verifica lo stato di applicazione della legge evidenziandone difficoltà e disomogeneità a livello territoriale; elabora proposte e suggerimenti per una migliore convivenza tra immigrati e cittadinanza locale e per la tutela dei diritti fondamentali; assicura la diffusione delle informazioni relative alla realizzazione di esperienze positive maturate nel settore dell’integrazione a livello sociale, nel rispetto delle disposizioni in vigore in materia di dati </w:t>
            </w:r>
            <w:r>
              <w:rPr>
                <w:color w:val="3366FF"/>
              </w:rPr>
              <w:lastRenderedPageBreak/>
              <w:t>personali.</w:t>
            </w:r>
          </w:p>
          <w:p w:rsidR="00B54244" w:rsidRDefault="0079708E" w:rsidP="001C0247">
            <w:pPr>
              <w:pStyle w:val="Corpodeltesto"/>
              <w:jc w:val="both"/>
              <w:rPr>
                <w:color w:val="3366FF"/>
              </w:rPr>
            </w:pPr>
            <w:r>
              <w:rPr>
                <w:color w:val="3366FF"/>
              </w:rPr>
              <w:t>6. Con il decreto di cui al comma 1, sentito il Presidente del Consiglio nazionale dell’economia e del lavoro, può essere nominato il Vice presidente della Consulta e sono stabilite le modalità di raccordo e di collaborazione con l’attività dell’organismo di cui all’articolo 56.</w:t>
            </w:r>
          </w:p>
          <w:p w:rsidR="00B54244" w:rsidRDefault="0079708E">
            <w:pPr>
              <w:pStyle w:val="Corpodeltesto"/>
              <w:jc w:val="center"/>
              <w:rPr>
                <w:color w:val="3366FF"/>
              </w:rPr>
            </w:pPr>
            <w:r>
              <w:rPr>
                <w:rStyle w:val="Enfasigrassetto"/>
                <w:color w:val="3366FF"/>
              </w:rPr>
              <w:t>Art. 56</w:t>
            </w:r>
            <w:r>
              <w:rPr>
                <w:color w:val="3366FF"/>
              </w:rPr>
              <w:br/>
              <w:t xml:space="preserve">Organismo nazionale di coordinamento. </w:t>
            </w:r>
          </w:p>
          <w:p w:rsidR="00B54244" w:rsidRDefault="0079708E" w:rsidP="001C0247">
            <w:pPr>
              <w:pStyle w:val="Corpodeltesto"/>
              <w:jc w:val="both"/>
              <w:rPr>
                <w:color w:val="3366FF"/>
              </w:rPr>
            </w:pPr>
            <w:r>
              <w:rPr>
                <w:color w:val="3366FF"/>
              </w:rPr>
              <w:t>1. L’Organismo nazionale di coordinamento di cui all’articolo 42, comma 3, del testo unico opera in stretto collegamento con la Consulta per l’immigrazione di cui al comma 4 dello stesso articolo, con i Consigli territoriali per l’immigrazione, con i centri di osservazione, informazione e di assistenza legale contro le discriminazioni razziali, etniche, nazionali e religiose, con le istituzioni e gli altri organismi impegnati nelle politiche di immigrazione a livello locale, al fine di accompagnare e sostenere lo sviluppo dei processi locali di accoglienza ed integrazione dei cittadini stranieri, la loro rappresentanza e partecipazione alla vita pubblica.</w:t>
            </w:r>
          </w:p>
          <w:p w:rsidR="00B54244" w:rsidRDefault="0079708E" w:rsidP="001C0247">
            <w:pPr>
              <w:pStyle w:val="Corpodeltesto"/>
              <w:jc w:val="both"/>
              <w:rPr>
                <w:color w:val="3366FF"/>
              </w:rPr>
            </w:pPr>
            <w:r>
              <w:rPr>
                <w:color w:val="3366FF"/>
              </w:rPr>
              <w:t>2. La composizione dell’Organismo nazionale di cui al comma 1 è stabilita con determinazione del Presidente del Consiglio nazionale dell’economia e del lavoro (C.N.E.L.), d’intesa con il Ministro per la solidarietà sociale.</w:t>
            </w:r>
          </w:p>
          <w:p w:rsidR="00B54244" w:rsidRDefault="0079708E" w:rsidP="001C0247">
            <w:pPr>
              <w:pStyle w:val="Corpodeltesto"/>
              <w:jc w:val="both"/>
              <w:rPr>
                <w:color w:val="3366FF"/>
              </w:rPr>
            </w:pPr>
            <w:r>
              <w:rPr>
                <w:color w:val="3366FF"/>
              </w:rPr>
              <w:t>3. L’Organismo nazionale si avvale di una segreteria composta da funzionari del C.N.E.L. e personale ed esperti con contratto a tempo determinato.</w:t>
            </w:r>
          </w:p>
          <w:p w:rsidR="00B54244" w:rsidRDefault="0079708E">
            <w:pPr>
              <w:pStyle w:val="Corpodeltesto"/>
              <w:jc w:val="center"/>
              <w:rPr>
                <w:color w:val="3366FF"/>
              </w:rPr>
            </w:pPr>
            <w:r>
              <w:rPr>
                <w:rStyle w:val="Enfasigrassetto"/>
                <w:color w:val="3366FF"/>
              </w:rPr>
              <w:t>Art. 57</w:t>
            </w:r>
            <w:r>
              <w:rPr>
                <w:color w:val="3366FF"/>
              </w:rPr>
              <w:t xml:space="preserve"> </w:t>
            </w:r>
            <w:r>
              <w:rPr>
                <w:color w:val="3366FF"/>
              </w:rPr>
              <w:br/>
              <w:t xml:space="preserve">Istituzione dei Consigli territoriali per l’immigrazione. </w:t>
            </w:r>
          </w:p>
          <w:p w:rsidR="00B54244" w:rsidRDefault="0079708E" w:rsidP="001C0247">
            <w:pPr>
              <w:pStyle w:val="Corpodeltesto"/>
              <w:jc w:val="both"/>
              <w:rPr>
                <w:color w:val="3366FF"/>
              </w:rPr>
            </w:pPr>
            <w:r>
              <w:rPr>
                <w:color w:val="3366FF"/>
              </w:rPr>
              <w:t xml:space="preserve">1. I Consigli territoriali per l’immigrazione di cui all’articolo 3, comma 6, del testo unico, con compiti di analisi delle esigenze e di promozione degli interventi da attuare a livello locale, sono istituiti, a livello provinciale, con decreto del Presidente del Consiglio dei Ministri, da adottarsi di concerto con il Ministro dell’interno. È responsabilità del prefetto assicurare la formazione e il funzionamento di detti Consigli. Essi sono così composti: </w:t>
            </w:r>
            <w:r>
              <w:rPr>
                <w:color w:val="3366FF"/>
              </w:rPr>
              <w:br/>
              <w:t xml:space="preserve">a) dai rappresentanti dei competenti uffici periferici delle amministrazioni dello Stato; </w:t>
            </w:r>
            <w:r>
              <w:rPr>
                <w:color w:val="3366FF"/>
              </w:rPr>
              <w:br/>
              <w:t xml:space="preserve">b) dal Presidente della provincia; </w:t>
            </w:r>
            <w:r>
              <w:rPr>
                <w:color w:val="3366FF"/>
              </w:rPr>
              <w:br/>
              <w:t xml:space="preserve">c) da un rappresentante della regione; </w:t>
            </w:r>
            <w:r>
              <w:rPr>
                <w:color w:val="3366FF"/>
              </w:rPr>
              <w:br/>
              <w:t xml:space="preserve">d) dal sindaco del comune capoluogo, o da un suo delegato, nonché dal sindaco, o da un suo delegato, dei comuni della provincia di volta in volta interessati; </w:t>
            </w:r>
            <w:r>
              <w:rPr>
                <w:color w:val="3366FF"/>
              </w:rPr>
              <w:br/>
              <w:t xml:space="preserve">e) dal Presidente della camera di commercio, industria, artigianato e agricoltura o da un suo delegato; </w:t>
            </w:r>
            <w:r>
              <w:rPr>
                <w:color w:val="3366FF"/>
              </w:rPr>
              <w:br/>
              <w:t xml:space="preserve">f) da almeno due rappresentanti delle organizzazioni sindacali dei lavoratori e dei datori di lavoro; </w:t>
            </w:r>
            <w:r>
              <w:rPr>
                <w:color w:val="3366FF"/>
              </w:rPr>
              <w:br/>
              <w:t xml:space="preserve">g) da almeno due rappresentanti delle associazioni più rappresentative degli stranieri extracomunitari operanti nel territorio; </w:t>
            </w:r>
            <w:r>
              <w:rPr>
                <w:color w:val="3366FF"/>
              </w:rPr>
              <w:br/>
              <w:t>h) da almeno due rappresentanti degli enti e delle associazioni localmente attivi nel soccorso e nell’assistenza agli immigrati.</w:t>
            </w:r>
          </w:p>
          <w:p w:rsidR="00B54244" w:rsidRDefault="0079708E" w:rsidP="001C0247">
            <w:pPr>
              <w:pStyle w:val="Corpodeltesto"/>
              <w:jc w:val="both"/>
              <w:rPr>
                <w:color w:val="3366FF"/>
              </w:rPr>
            </w:pPr>
            <w:r>
              <w:rPr>
                <w:color w:val="3366FF"/>
              </w:rPr>
              <w:t>2. Possono essere invitati a partecipare alle riunioni dei Consigli i rappresentanti delle Aziende sanitarie locali, nonché degli enti o altre istituzioni pubbliche interessati agli argomenti in trattazione.</w:t>
            </w:r>
          </w:p>
          <w:p w:rsidR="00B54244" w:rsidRDefault="0079708E" w:rsidP="001C0247">
            <w:pPr>
              <w:pStyle w:val="Corpodeltesto"/>
              <w:jc w:val="both"/>
              <w:rPr>
                <w:color w:val="3366FF"/>
              </w:rPr>
            </w:pPr>
            <w:r>
              <w:rPr>
                <w:color w:val="3366FF"/>
              </w:rPr>
              <w:t xml:space="preserve">3. I Consigli territoriali per l’immigrazione operano, per la necessaria interazione delle rispettive attività, in collegamento con le Consulte regionali di cui all’articolo 42, comma 6, del testo unico, eventualmente costituite con legge regionale. Ai fini di una coordinata ed omogenea azione di monitoraggio ed analisi delle problematiche connesse al fenomeno dell’immigrazione e delle esigenze degli immigrati, nonché di promozione dei relativi interventi, il prefetto assicura il raccordo dei Consigli territoriali con la Consulta per i problemi degli stranieri immigrati e delle </w:t>
            </w:r>
            <w:r>
              <w:rPr>
                <w:color w:val="3366FF"/>
              </w:rPr>
              <w:lastRenderedPageBreak/>
              <w:t>loro famiglie, di cui all’articolo 42, comma 4, del testo unico.</w:t>
            </w:r>
          </w:p>
          <w:p w:rsidR="00B54244" w:rsidRPr="00A8490D" w:rsidRDefault="0079708E" w:rsidP="00A8490D">
            <w:pPr>
              <w:pStyle w:val="Corpodeltesto"/>
              <w:jc w:val="both"/>
              <w:rPr>
                <w:color w:val="3366FF"/>
              </w:rPr>
            </w:pPr>
            <w:r>
              <w:rPr>
                <w:color w:val="3366FF"/>
              </w:rPr>
              <w:t>4. Nell’adozione del decreto di cui al comma 1 del presente articolo, il Presidente del Consiglio dei Ministri tiene conto, ai fini dell’istituzione dei Consigli territoriali per l’immigrazione, degli eventuali organi costituiti, con analoghe finalità, presso i comuni. In tal caso, il prefetto assicura il raccordo tra i predetti organi e la Consulta per i problemi degli stranieri immigrati e delle loro famiglie.</w:t>
            </w:r>
          </w:p>
        </w:tc>
      </w:tr>
    </w:tbl>
    <w:p w:rsidR="00B54244" w:rsidRDefault="00B54244">
      <w:pPr>
        <w:pStyle w:val="Corpodeltesto"/>
      </w:pPr>
    </w:p>
    <w:p w:rsidR="00B54244" w:rsidRDefault="0079708E">
      <w:pPr>
        <w:pStyle w:val="Corpodeltesto"/>
        <w:jc w:val="center"/>
        <w:rPr>
          <w:rFonts w:ascii="Calibri" w:hAnsi="Calibri"/>
        </w:rPr>
      </w:pPr>
      <w:bookmarkStart w:id="56" w:name="art43"/>
      <w:r>
        <w:rPr>
          <w:rStyle w:val="Enfasigrassetto"/>
          <w:rFonts w:ascii="Calibri" w:hAnsi="Calibri"/>
        </w:rPr>
        <w:t>Articolo 43</w:t>
      </w:r>
      <w:bookmarkEnd w:id="56"/>
      <w:r>
        <w:rPr>
          <w:rFonts w:ascii="Calibri" w:hAnsi="Calibri"/>
        </w:rPr>
        <w:br/>
        <w:t>Discriminazione per motivi razziali, etnici, nazionali o religiosi.</w:t>
      </w:r>
    </w:p>
    <w:p w:rsidR="00B54244" w:rsidRDefault="0079708E">
      <w:pPr>
        <w:pStyle w:val="Corpodeltesto"/>
        <w:rPr>
          <w:rFonts w:ascii="Calibri" w:hAnsi="Calibri"/>
        </w:rPr>
      </w:pPr>
      <w:r>
        <w:rPr>
          <w:rFonts w:ascii="Calibri" w:hAnsi="Calibri"/>
        </w:rPr>
        <w:t>(Legge 6 marzo 1998, n. 40, art. 41)</w:t>
      </w:r>
    </w:p>
    <w:p w:rsidR="001C0247" w:rsidRPr="001C0247" w:rsidRDefault="001C0247">
      <w:pPr>
        <w:pStyle w:val="Corpodeltesto"/>
        <w:rPr>
          <w:rFonts w:ascii="Calibri" w:hAnsi="Calibri"/>
          <w:sz w:val="4"/>
          <w:szCs w:val="4"/>
        </w:rPr>
      </w:pPr>
    </w:p>
    <w:p w:rsidR="00B54244" w:rsidRDefault="0079708E" w:rsidP="001C0247">
      <w:pPr>
        <w:pStyle w:val="Corpodeltesto"/>
        <w:jc w:val="both"/>
        <w:rPr>
          <w:rFonts w:ascii="Calibri" w:hAnsi="Calibri"/>
        </w:rPr>
      </w:pPr>
      <w:r>
        <w:rPr>
          <w:rFonts w:ascii="Calibri" w:hAnsi="Calibri"/>
        </w:rPr>
        <w:t>1. Ai fini del presente capo, costituisce discriminazione ogni comportamento che, direttamente o indirettamente, comporti una distinzione, esclusione, restrizione o preferenza basata sulla razza, il colore, l’ascendenza o l’origine nazionale o etnica, le convinzioni e le pratiche religiose, e che abbia lo scopo o l’effetto di distruggere o di compromettere il riconoscimento, il godimento o l’esercizio, in condizioni di parità, dei diritti umani e delle libertà fondamentali in campo politico, economico, sociale e culturale e in ogni altro settore della vita pubblica.</w:t>
      </w:r>
    </w:p>
    <w:p w:rsidR="00B54244" w:rsidRDefault="0079708E" w:rsidP="001C0247">
      <w:pPr>
        <w:pStyle w:val="Corpodeltesto"/>
        <w:jc w:val="both"/>
        <w:rPr>
          <w:rFonts w:ascii="Calibri" w:hAnsi="Calibri"/>
        </w:rPr>
      </w:pPr>
      <w:r>
        <w:rPr>
          <w:rFonts w:ascii="Calibri" w:hAnsi="Calibri"/>
        </w:rPr>
        <w:t>2. In ogni caso compie un atto di discriminazione:</w:t>
      </w:r>
    </w:p>
    <w:p w:rsidR="00B54244" w:rsidRDefault="0079708E" w:rsidP="001C0247">
      <w:pPr>
        <w:pStyle w:val="Corpodeltesto"/>
        <w:jc w:val="both"/>
        <w:rPr>
          <w:rFonts w:ascii="Calibri" w:hAnsi="Calibri"/>
        </w:rPr>
      </w:pPr>
      <w:r>
        <w:rPr>
          <w:rFonts w:ascii="Calibri" w:hAnsi="Calibri"/>
        </w:rPr>
        <w:t>a) il pubblico ufficiale o la persona incaricata di pubblico servizio o la persona esercente un servizio di pubblica necessità che nell’esercizio delle sue funzioni compia od ometta atti nei riguardi di un cittadino straniero che, soltanto a causa della sua condizione di straniero o di appartenente ad una determinata razza, religione, etnia o nazionalità, lo discriminino ingiustamente;</w:t>
      </w:r>
      <w:r>
        <w:rPr>
          <w:rFonts w:ascii="Calibri" w:hAnsi="Calibri"/>
        </w:rPr>
        <w:br/>
        <w:t>b) chiunque imponga condizioni più svantaggiose o si rifiuti di fornire beni o servizi offerti al pubblico ad uno straniero soltanto a causa della sua condizione di straniero o di appartenente ad una determinata razza, religione, etnia o nazionalità;</w:t>
      </w:r>
      <w:r>
        <w:rPr>
          <w:rFonts w:ascii="Calibri" w:hAnsi="Calibri"/>
        </w:rPr>
        <w:br/>
        <w:t>c) chiunque illegittimamente imponga condizioni più svantaggiose o si rifiuti di fornire l’accesso all’occupazione, all’alloggio, all’istruzione, alla formazione e ai servizi sociali e socio-assistenziali allo straniero regolarmente soggiornante in Italia soltanto in ragione della sua condizione di straniero o di appartenente ad una determinata razza, religione, etnia o nazionalità;</w:t>
      </w:r>
      <w:r>
        <w:rPr>
          <w:rFonts w:ascii="Calibri" w:hAnsi="Calibri"/>
        </w:rPr>
        <w:br/>
        <w:t>d) chiunque impedisca, mediante azioni od omissioni, l’esercizio di un’attività economica legittimamente intrapresa da uno straniero regolarmente soggiornante in Italia, soltanto in ragione della sua condizione di straniero o di appartenente ad una determinata razza, confessione religiosa, etnia o nazionalità;</w:t>
      </w:r>
      <w:r>
        <w:rPr>
          <w:rFonts w:ascii="Calibri" w:hAnsi="Calibri"/>
        </w:rPr>
        <w:br/>
        <w:t>e) il datore di lavoro o i suoi preposti i quali, ai sensi dell’articolo 15 della legge 20 maggio 1970, n. 300, come modificata e integrata dalla legge 9 dicembre 1977, n. 903, e dalla legge 11 maggio 1990, n. 108, compiano qualsiasi atto o comportamento che produca un effetto pregiudizievole discriminando, anche indirettamente, i lavoratori in ragione della loro appartenenza ad una razza, ad un gruppo etnico o linguistico, ad una confessione religiosa, ad una cittadinanza. Costituisce discriminazione indiretta ogni trattamento pregiudizievole conseguente all’adozione di criteri che svantaggino in modo proporzionalmente maggiore i lavoratori appartenenti ad una determinata razza, ad un determinato gruppo etnico o linguistico, ad una determinata confessione religiosa o ad una cittadinanza e riguardino requisiti non essenziali allo svolgimento dell’attività lavorativa.</w:t>
      </w:r>
    </w:p>
    <w:p w:rsidR="001C0247" w:rsidRDefault="0079708E" w:rsidP="001C0247">
      <w:pPr>
        <w:pStyle w:val="Corpodeltesto"/>
        <w:jc w:val="both"/>
        <w:rPr>
          <w:rFonts w:ascii="Calibri" w:hAnsi="Calibri"/>
        </w:rPr>
      </w:pPr>
      <w:r>
        <w:rPr>
          <w:rFonts w:ascii="Calibri" w:hAnsi="Calibri"/>
        </w:rPr>
        <w:t>3. Il presente articolo e l’articolo 44 si applicano anche agli atti xenofobi, razzisti o discriminatori compiuti nei confronti dei cittadini italiani, di apolidi e di cittadini di altri Stati membri dell’Unione europea presenti in Italia.</w:t>
      </w:r>
    </w:p>
    <w:p w:rsidR="00B54244" w:rsidRDefault="0079708E" w:rsidP="001C0247">
      <w:pPr>
        <w:pStyle w:val="Corpodeltesto"/>
        <w:jc w:val="center"/>
        <w:rPr>
          <w:rFonts w:ascii="Calibri" w:hAnsi="Calibri"/>
        </w:rPr>
      </w:pPr>
      <w:bookmarkStart w:id="57" w:name="art44"/>
      <w:r>
        <w:rPr>
          <w:rStyle w:val="Enfasigrassetto"/>
          <w:rFonts w:ascii="Calibri" w:hAnsi="Calibri"/>
        </w:rPr>
        <w:lastRenderedPageBreak/>
        <w:t>Articolo 44</w:t>
      </w:r>
      <w:bookmarkEnd w:id="57"/>
      <w:r>
        <w:rPr>
          <w:rFonts w:ascii="Calibri" w:hAnsi="Calibri"/>
        </w:rPr>
        <w:br/>
        <w:t>Azione civile contro la discriminazione.</w:t>
      </w:r>
    </w:p>
    <w:p w:rsidR="00B54244" w:rsidRDefault="0079708E">
      <w:pPr>
        <w:pStyle w:val="Corpodeltesto"/>
        <w:rPr>
          <w:rFonts w:ascii="Calibri" w:hAnsi="Calibri"/>
        </w:rPr>
      </w:pPr>
      <w:r>
        <w:rPr>
          <w:rFonts w:ascii="Calibri" w:hAnsi="Calibri"/>
        </w:rPr>
        <w:t>(Legge 6 marzo 1988, n. 40, art. 42)</w:t>
      </w:r>
    </w:p>
    <w:p w:rsidR="001C0247" w:rsidRPr="001C0247" w:rsidRDefault="001C0247">
      <w:pPr>
        <w:pStyle w:val="Corpodeltesto"/>
        <w:rPr>
          <w:rFonts w:ascii="Calibri" w:hAnsi="Calibri"/>
          <w:sz w:val="4"/>
          <w:szCs w:val="4"/>
        </w:rPr>
      </w:pPr>
    </w:p>
    <w:p w:rsidR="00B54244" w:rsidRDefault="0079708E" w:rsidP="001C0247">
      <w:pPr>
        <w:pStyle w:val="Corpodeltesto"/>
        <w:jc w:val="both"/>
        <w:rPr>
          <w:rFonts w:ascii="Calibri" w:hAnsi="Calibri"/>
        </w:rPr>
      </w:pPr>
      <w:r>
        <w:rPr>
          <w:rFonts w:ascii="Calibri" w:hAnsi="Calibri"/>
        </w:rPr>
        <w:t>1. Quando il comportamento di un privato o della pubblica amministrazione produce una discriminazione per motivi razziali, etnici, nazionali o religiosi, il giudice però, su istanza di parte, ordinare la cessazione del comportamento pregiudizievole e adottare ogni altro provvedimento idoneo, secondo le circostanze, a rimuovere gli effetti della discriminazione.</w:t>
      </w:r>
    </w:p>
    <w:p w:rsidR="00B54244" w:rsidRDefault="0079708E" w:rsidP="001C0247">
      <w:pPr>
        <w:pStyle w:val="Corpodeltesto"/>
        <w:jc w:val="both"/>
        <w:rPr>
          <w:rFonts w:ascii="Calibri" w:hAnsi="Calibri"/>
        </w:rPr>
      </w:pPr>
      <w:r>
        <w:rPr>
          <w:rFonts w:ascii="Calibri" w:hAnsi="Calibri"/>
        </w:rPr>
        <w:t>2. La domanda si propone con ricorso depositato, anche personalmente dalla parte, nella cancelleria del pretore del luogo di domicilio dell’istante.</w:t>
      </w:r>
    </w:p>
    <w:p w:rsidR="00B54244" w:rsidRDefault="0079708E" w:rsidP="001C0247">
      <w:pPr>
        <w:pStyle w:val="Corpodeltesto"/>
        <w:jc w:val="both"/>
        <w:rPr>
          <w:rFonts w:ascii="Calibri" w:hAnsi="Calibri"/>
        </w:rPr>
      </w:pPr>
      <w:r>
        <w:rPr>
          <w:rFonts w:ascii="Calibri" w:hAnsi="Calibri"/>
        </w:rPr>
        <w:t xml:space="preserve">3. Il </w:t>
      </w:r>
      <w:r w:rsidR="005F0BE2">
        <w:rPr>
          <w:rFonts w:ascii="Calibri" w:hAnsi="Calibri"/>
        </w:rPr>
        <w:t>tribunale in composizione monocratica</w:t>
      </w:r>
      <w:r>
        <w:rPr>
          <w:rFonts w:ascii="Calibri" w:hAnsi="Calibri"/>
        </w:rPr>
        <w:t>, sentite le parti, omessa ogni formalità non essenziale al contraddittorio, procede nel modo che ritiene più opportuno agli atti di istruzione indispensabili in relazione ai presupposti e ai fini del provvedimento richiesto.</w:t>
      </w:r>
    </w:p>
    <w:p w:rsidR="00B54244" w:rsidRDefault="0079708E" w:rsidP="001C0247">
      <w:pPr>
        <w:pStyle w:val="Corpodeltesto"/>
        <w:jc w:val="both"/>
        <w:rPr>
          <w:rFonts w:ascii="Calibri" w:hAnsi="Calibri"/>
        </w:rPr>
      </w:pPr>
      <w:r>
        <w:rPr>
          <w:rFonts w:ascii="Calibri" w:hAnsi="Calibri"/>
        </w:rPr>
        <w:t xml:space="preserve">4. Il </w:t>
      </w:r>
      <w:r w:rsidR="005F0BE2">
        <w:rPr>
          <w:rFonts w:ascii="Calibri" w:hAnsi="Calibri"/>
        </w:rPr>
        <w:t>tribunale in composizione monocratica</w:t>
      </w:r>
      <w:r>
        <w:rPr>
          <w:rFonts w:ascii="Calibri" w:hAnsi="Calibri"/>
        </w:rPr>
        <w:t xml:space="preserve"> provvede con ordinanza all’accoglimento o al rigetto della domanda. Se accoglie la domanda emette i provvedimenti richiesti che sono immediatamente esecutivi.</w:t>
      </w:r>
    </w:p>
    <w:p w:rsidR="00B54244" w:rsidRDefault="0079708E" w:rsidP="001C0247">
      <w:pPr>
        <w:pStyle w:val="Corpodeltesto"/>
        <w:jc w:val="both"/>
        <w:rPr>
          <w:rFonts w:ascii="Calibri" w:hAnsi="Calibri"/>
        </w:rPr>
      </w:pPr>
      <w:r>
        <w:rPr>
          <w:rFonts w:ascii="Calibri" w:hAnsi="Calibri"/>
        </w:rPr>
        <w:t>5. Nei casi di urgenza il pretore provvede con decreto motivato, assunte, ove occorre, sommarie informazioni. In tal caso fissa, con lo stesso decreto, l’udienza di comparizione delle parti davanti a sé entro un termine non superiore a quindici giorni, assegnando all’istante un termine non superiore a otto giorni per la notificazione del ricorso e del decreto. A tale udienza, il pretore, con ordinanza, conferma, modifica o revoca i provvedimenti emanati nel decreto.</w:t>
      </w:r>
    </w:p>
    <w:p w:rsidR="00B54244" w:rsidRDefault="0079708E" w:rsidP="001C0247">
      <w:pPr>
        <w:pStyle w:val="Corpodeltesto"/>
        <w:jc w:val="both"/>
        <w:rPr>
          <w:rFonts w:ascii="Calibri" w:hAnsi="Calibri"/>
        </w:rPr>
      </w:pPr>
      <w:r>
        <w:rPr>
          <w:rFonts w:ascii="Calibri" w:hAnsi="Calibri"/>
        </w:rPr>
        <w:t xml:space="preserve">6. Contro i provvedimenti del </w:t>
      </w:r>
      <w:r w:rsidR="005F0BE2">
        <w:rPr>
          <w:rFonts w:ascii="Calibri" w:hAnsi="Calibri"/>
        </w:rPr>
        <w:t>tribunale in composizione monocratica</w:t>
      </w:r>
      <w:r>
        <w:rPr>
          <w:rFonts w:ascii="Calibri" w:hAnsi="Calibri"/>
        </w:rPr>
        <w:t xml:space="preserve"> è ammesso reclamo al tribunale nei termini di cui all’articolo 739, secondo comma, del codice di procedura civile. Si applicano, in quanto compatibili, gli articoli 737, 738 e 739 del codice di procedura civile.</w:t>
      </w:r>
    </w:p>
    <w:p w:rsidR="00B54244" w:rsidRDefault="0079708E" w:rsidP="001C0247">
      <w:pPr>
        <w:pStyle w:val="Corpodeltesto"/>
        <w:jc w:val="both"/>
        <w:rPr>
          <w:rFonts w:ascii="Calibri" w:hAnsi="Calibri"/>
        </w:rPr>
      </w:pPr>
      <w:r>
        <w:rPr>
          <w:rFonts w:ascii="Calibri" w:hAnsi="Calibri"/>
        </w:rPr>
        <w:t>7. Con la decisione che definisce il giudizio il giudice può altresì condannare il convenuto al risarcimento del danno, anche non patrimoniale.</w:t>
      </w:r>
    </w:p>
    <w:p w:rsidR="00B54244" w:rsidRDefault="0079708E" w:rsidP="001C0247">
      <w:pPr>
        <w:pStyle w:val="Corpodeltesto"/>
        <w:jc w:val="both"/>
        <w:rPr>
          <w:rFonts w:ascii="Calibri" w:hAnsi="Calibri"/>
        </w:rPr>
      </w:pPr>
      <w:r>
        <w:rPr>
          <w:rFonts w:ascii="Calibri" w:hAnsi="Calibri"/>
        </w:rPr>
        <w:t>8. Chiunque elude l’esecuzione di provvedimenti del pretore di cui ai commi 4 e 5 e dei provvedimenti del tribunale di cui al comma 6 è punito ai sensi dell’articolo 388, primo comma, del codice penale.</w:t>
      </w:r>
    </w:p>
    <w:p w:rsidR="00B54244" w:rsidRDefault="0079708E" w:rsidP="001C0247">
      <w:pPr>
        <w:pStyle w:val="Corpodeltesto"/>
        <w:jc w:val="both"/>
        <w:rPr>
          <w:rFonts w:ascii="Calibri" w:hAnsi="Calibri"/>
        </w:rPr>
      </w:pPr>
      <w:r>
        <w:rPr>
          <w:rFonts w:ascii="Calibri" w:hAnsi="Calibri"/>
        </w:rPr>
        <w:t>9. Il ricorrente, al fine di dimostrare la sussistenza a proprio danno del comportamento discriminatorio in ragione della razza, del gruppo etnico o linguistico, della provenienza geografica, della confessione religiosa o della cittadinanza può dedurre elementi di fatto anche a carattere statistico relativi alle assunzioni, ai regimi contributivi, all’assegnazione delle mansioni e qualifiche, ai trasferimenti, alla progressione in carriera e ai licenziamenti dell’azienda interessata. Il giudice valuta i fatti dedotti nei limiti di cui all’articolo 2729, primo comma, del codice civile.</w:t>
      </w:r>
    </w:p>
    <w:p w:rsidR="00B54244" w:rsidRDefault="0079708E" w:rsidP="001C0247">
      <w:pPr>
        <w:pStyle w:val="Corpodeltesto"/>
        <w:jc w:val="both"/>
        <w:rPr>
          <w:rFonts w:ascii="Calibri" w:hAnsi="Calibri"/>
        </w:rPr>
      </w:pPr>
      <w:r>
        <w:rPr>
          <w:rFonts w:ascii="Calibri" w:hAnsi="Calibri"/>
        </w:rPr>
        <w:t>10. Qualora il datore di lavoro ponga in essere un atto o un comportamento discriminatorio di carattere collettivo, anche in casi in cui non siano individuabili in modo immediato e diretto i lavoratori lesi dalle discriminazioni, il ricorso può essere presentato dalle rappresentanze locali delle organizzazioni sindacali maggiormente rappresentative a livello nazionale. Il giudice, nella sentenza che accerta le discriminazioni sulla base del ricorso presentato ai sensi del presente articolo, ordina al datore di lavoro di definire, sentiti i predetti soggetti e organismi, un piano di rimozione delle discriminazioni accertate.</w:t>
      </w:r>
    </w:p>
    <w:p w:rsidR="00B54244" w:rsidRDefault="0079708E" w:rsidP="001C0247">
      <w:pPr>
        <w:pStyle w:val="Corpodeltesto"/>
        <w:jc w:val="both"/>
        <w:rPr>
          <w:rFonts w:ascii="Calibri" w:hAnsi="Calibri"/>
        </w:rPr>
      </w:pPr>
      <w:r>
        <w:rPr>
          <w:rFonts w:ascii="Calibri" w:hAnsi="Calibri"/>
        </w:rPr>
        <w:t xml:space="preserve">11. Ogni accertamento di atti o comportamenti discriminatori ai sensi dell’articolo 43 posti in </w:t>
      </w:r>
      <w:r>
        <w:rPr>
          <w:rFonts w:ascii="Calibri" w:hAnsi="Calibri"/>
        </w:rPr>
        <w:lastRenderedPageBreak/>
        <w:t>essere da imprese alle qu</w:t>
      </w:r>
      <w:r w:rsidR="005F0BE2">
        <w:rPr>
          <w:rFonts w:ascii="Calibri" w:hAnsi="Calibri"/>
        </w:rPr>
        <w:t>ali siano stati accordati benefi</w:t>
      </w:r>
      <w:r>
        <w:rPr>
          <w:rFonts w:ascii="Calibri" w:hAnsi="Calibri"/>
        </w:rPr>
        <w:t>ci ai sensi delle leggi vigenti dello Stato o delle regioni, ovvero che abbiano stipulato contratti di appalto attinenti all’esecuzione di opere pubbliche, di servizi o di forniture, è immediatamente comunicato dal Pretore, secondo le modalità previste dal regolamento di attuazione, alle amministrazioni pubbliche o enti pubblici che abbiano disposto la concessione del beneficio, incluse le agevolazioni finanziarie o creditizie, o dell’appalto. Tali amministrazioni, o enti revocano il beneficio e, nei casi più gravi, dispongono l’esclusione del responsabile per due anni da qualsiasi ulteriore concessione di agevolazioni finanziarie o creditizie, ovvero da qualsiasi appalto.</w:t>
      </w:r>
    </w:p>
    <w:p w:rsidR="00B54244" w:rsidRDefault="0079708E" w:rsidP="001C0247">
      <w:pPr>
        <w:pStyle w:val="Corpodeltesto"/>
        <w:jc w:val="both"/>
        <w:rPr>
          <w:rFonts w:ascii="Calibri" w:hAnsi="Calibri"/>
        </w:rPr>
      </w:pPr>
      <w:r>
        <w:rPr>
          <w:rFonts w:ascii="Calibri" w:hAnsi="Calibri"/>
        </w:rPr>
        <w:t>12. Le regioni, in collaborazione con le province e con i comuni, con le associazioni di immigrati e del volontariato sociale, ai fini dell’applicazione delle norme del presente articolo e dello studio del fenomeno, predispongono centri di osservazione, di informazione e di assistenza legale per gli stranieri, vittime delle discriminazioni per motivi razziali, etnici, nazionali o religiosi.</w:t>
      </w:r>
    </w:p>
    <w:p w:rsidR="001C0247" w:rsidRDefault="001C0247" w:rsidP="001C0247">
      <w:pPr>
        <w:pStyle w:val="Corpodeltesto"/>
        <w:jc w:val="both"/>
        <w:rPr>
          <w:rFonts w:ascii="Calibri" w:hAnsi="Calibri"/>
        </w:rPr>
      </w:pPr>
    </w:p>
    <w:p w:rsidR="00B54244" w:rsidRDefault="0079708E">
      <w:pPr>
        <w:pStyle w:val="Corpodeltesto"/>
        <w:jc w:val="center"/>
        <w:rPr>
          <w:rFonts w:ascii="Calibri" w:hAnsi="Calibri"/>
        </w:rPr>
      </w:pPr>
      <w:bookmarkStart w:id="58" w:name="art45"/>
      <w:r>
        <w:rPr>
          <w:rStyle w:val="Enfasigrassetto"/>
          <w:rFonts w:ascii="Calibri" w:hAnsi="Calibri"/>
        </w:rPr>
        <w:t>Articolo 45</w:t>
      </w:r>
      <w:bookmarkEnd w:id="58"/>
      <w:r>
        <w:rPr>
          <w:rFonts w:ascii="Calibri" w:hAnsi="Calibri"/>
        </w:rPr>
        <w:br/>
        <w:t>Fondo nazionale per le politiche migratorie.</w:t>
      </w:r>
    </w:p>
    <w:p w:rsidR="00B54244" w:rsidRDefault="0079708E">
      <w:pPr>
        <w:pStyle w:val="Corpodeltesto"/>
        <w:rPr>
          <w:rFonts w:ascii="Calibri" w:hAnsi="Calibri"/>
        </w:rPr>
      </w:pPr>
      <w:r>
        <w:rPr>
          <w:rFonts w:ascii="Calibri" w:hAnsi="Calibri"/>
        </w:rPr>
        <w:t>(Legge 6 marzo 1998, n. 40, art. 43)</w:t>
      </w:r>
    </w:p>
    <w:p w:rsidR="001C0247" w:rsidRPr="001C0247" w:rsidRDefault="001C0247">
      <w:pPr>
        <w:pStyle w:val="Corpodeltesto"/>
        <w:rPr>
          <w:rFonts w:ascii="Calibri" w:hAnsi="Calibri"/>
          <w:sz w:val="4"/>
          <w:szCs w:val="4"/>
        </w:rPr>
      </w:pPr>
    </w:p>
    <w:p w:rsidR="00B54244" w:rsidRDefault="0079708E" w:rsidP="001C0247">
      <w:pPr>
        <w:pStyle w:val="Corpodeltesto"/>
        <w:jc w:val="both"/>
        <w:rPr>
          <w:rFonts w:ascii="Calibri" w:hAnsi="Calibri"/>
        </w:rPr>
      </w:pPr>
      <w:r>
        <w:rPr>
          <w:rFonts w:ascii="Calibri" w:hAnsi="Calibri"/>
        </w:rPr>
        <w:t>1. Presso la Presidenza del Consiglio dei Ministri è istituito il Fondo nazionale per le politiche migratorie; destinato al finanziamento delle iniziative di cui agli articoli 20, 38, 40, 42 e 46, inserite nei programmi annuali o pluriennali dello Stato, delle regioni, delle province e dei comuni. La dotazione del Fondo, al netto delle somme derivanti dal contributo di cui al comma 3, è stabilito in lire 12.500 milioni per l’anno 1997, in lire 58.000 milioni per l’anno 1998 e in lire 68.000 milioni per l’anno 1999. Alla determinazione del Fondo per gli anni successivi si provvede ai sensi dell’articolo 11, comma 3, lett. d), della legge 5 agosto 1978, n. 468, e successive modificazioni ed integrazioni. Al Fondo affluiscono altresì le somme derivanti da contributi e donazioni eventualmente disposti da privati, enti, organizzazioni, anche internazionali, da organismi dell’Unione europea, che sono versati all’entrata del bilancio dello Stato per essere assegnati al predetto Fondo. Il Fondo è annualmente ripartito con decreto del Presidente del Consiglio dei Ministri, di concerto con i Ministri interessati. Il regolamento di attuazione disciplina le modalità per la presentazione, l’esame, l’erogazione, la verifica, la rendicontazione e la revoca del finanziamento del Fondo .</w:t>
      </w:r>
    </w:p>
    <w:p w:rsidR="00B54244" w:rsidRDefault="0079708E" w:rsidP="001C0247">
      <w:pPr>
        <w:pStyle w:val="Corpodeltesto"/>
        <w:jc w:val="both"/>
        <w:rPr>
          <w:rFonts w:ascii="Calibri" w:hAnsi="Calibri"/>
        </w:rPr>
      </w:pPr>
      <w:r>
        <w:rPr>
          <w:rFonts w:ascii="Calibri" w:hAnsi="Calibri"/>
        </w:rPr>
        <w:t>2. Lo Stato, le regioni, le province, i comuni adottano, nelle materie di propria competenza, programmi annuali o pluriennali relativi a proprie iniziative e attività concernenti l’immigrazione, con particolare riguardo all’effettiva e completa attuazione operativa del presente testo unico e del regolamento di attuazione, alle attività culturali, formative, informative, di integrazione e di promozione di pari opportunità. I programmi sono adottati secondo i criteri e le modalità indicati dal regolamento di attuazione e indicano le iniziative pubbliche e private prioritarie per il finanziamento da parte del Fondo, compresa l’erogazione di contributi agli enti locali per l’attuazione del programma.</w:t>
      </w:r>
    </w:p>
    <w:p w:rsidR="00B54244" w:rsidRDefault="0079708E" w:rsidP="001C0247">
      <w:pPr>
        <w:pStyle w:val="Corpodeltesto"/>
        <w:jc w:val="both"/>
        <w:rPr>
          <w:rFonts w:ascii="Calibri" w:hAnsi="Calibri"/>
        </w:rPr>
      </w:pPr>
      <w:r>
        <w:rPr>
          <w:rFonts w:ascii="Calibri" w:hAnsi="Calibri"/>
        </w:rPr>
        <w:t xml:space="preserve">3. Con effetto dal mese successivo alla data di entrata in vigore della legge 6 marzo 1998, n. 40, e comunque da data non successiva al 1° gennaio 1998, il 95 per cento delle somme derivanti dal gettito del contributo di cui all’articolo 13, comma 2, della legge 30 dicembre 1986, n. 943, è destinato al finanziamento delle politiche del Fondo di cui al comma 1. Con effetto dal mese successivo alla data di entrata in vigore del presente testo unico tale destinazione è disposta per l’intero ammontare delle predette somme. A tal fine le medesime somme sono versate dall’INPS all’entrata del bilancio dello Stato per essere assegnate al predetto Fondo. Il contributo di cui </w:t>
      </w:r>
      <w:r>
        <w:rPr>
          <w:rFonts w:ascii="Calibri" w:hAnsi="Calibri"/>
        </w:rPr>
        <w:lastRenderedPageBreak/>
        <w:t xml:space="preserve">all’articolo 13, comma 2, della legge 30 dicembre 1986, n. 943, è soppresso a decorrere dal 1° gennaio 2000. </w:t>
      </w:r>
    </w:p>
    <w:p w:rsidR="00B54244" w:rsidRDefault="0079708E">
      <w:pPr>
        <w:pStyle w:val="Corpodeltesto"/>
        <w:rPr>
          <w:rFonts w:ascii="Calibri" w:hAnsi="Calibri"/>
          <w:color w:val="3366FF"/>
        </w:rPr>
      </w:pPr>
      <w:r>
        <w:rPr>
          <w:rFonts w:ascii="Calibri" w:hAnsi="Calibri"/>
          <w:color w:val="3366FF"/>
        </w:rPr>
        <w:t xml:space="preserve">→ </w:t>
      </w:r>
      <w:r w:rsidR="001C0247">
        <w:rPr>
          <w:rFonts w:ascii="Calibri" w:hAnsi="Calibri"/>
          <w:color w:val="3366FF"/>
        </w:rPr>
        <w:t xml:space="preserve">Correlato </w:t>
      </w:r>
      <w:r>
        <w:rPr>
          <w:rFonts w:ascii="Calibri" w:hAnsi="Calibri"/>
          <w:color w:val="3366FF"/>
        </w:rPr>
        <w:t>Regolamento d'attuazione</w:t>
      </w:r>
    </w:p>
    <w:tbl>
      <w:tblPr>
        <w:tblW w:w="0" w:type="auto"/>
        <w:tblInd w:w="88" w:type="dxa"/>
        <w:tblLayout w:type="fixed"/>
        <w:tblLook w:val="0000"/>
      </w:tblPr>
      <w:tblGrid>
        <w:gridCol w:w="9733"/>
      </w:tblGrid>
      <w:tr w:rsidR="00B54244">
        <w:trPr>
          <w:trHeight w:val="413"/>
        </w:trPr>
        <w:tc>
          <w:tcPr>
            <w:tcW w:w="9733" w:type="dxa"/>
            <w:vMerge w:val="restart"/>
            <w:tcBorders>
              <w:top w:val="single" w:sz="4" w:space="0" w:color="000000"/>
              <w:left w:val="single" w:sz="4" w:space="0" w:color="000000"/>
              <w:bottom w:val="single" w:sz="4" w:space="0" w:color="000000"/>
              <w:right w:val="single" w:sz="4" w:space="0" w:color="000000"/>
            </w:tcBorders>
          </w:tcPr>
          <w:p w:rsidR="00B54244" w:rsidRDefault="0079708E" w:rsidP="001C0247">
            <w:pPr>
              <w:pStyle w:val="Corpodeltesto"/>
              <w:snapToGrid w:val="0"/>
              <w:jc w:val="both"/>
              <w:rPr>
                <w:color w:val="3366FF"/>
              </w:rPr>
            </w:pPr>
            <w:r>
              <w:rPr>
                <w:rStyle w:val="Enfasigrassetto"/>
                <w:color w:val="3366FF"/>
              </w:rPr>
              <w:t>Art. 58</w:t>
            </w:r>
            <w:r>
              <w:rPr>
                <w:color w:val="3366FF"/>
              </w:rPr>
              <w:t xml:space="preserve"> </w:t>
            </w:r>
            <w:r>
              <w:rPr>
                <w:color w:val="3366FF"/>
              </w:rPr>
              <w:br/>
              <w:t xml:space="preserve">Fondo nazionale per le politiche migratorie. </w:t>
            </w:r>
          </w:p>
          <w:p w:rsidR="00B54244" w:rsidRDefault="0079708E" w:rsidP="001C0247">
            <w:pPr>
              <w:pStyle w:val="Corpodeltesto"/>
              <w:jc w:val="both"/>
              <w:rPr>
                <w:color w:val="3366FF"/>
              </w:rPr>
            </w:pPr>
            <w:r>
              <w:rPr>
                <w:color w:val="3366FF"/>
              </w:rPr>
              <w:t xml:space="preserve">1. Il Ministro per la solidarietà sociale, con proprio decreto adottato di concerto con i Ministri interessati secondo quanto disposto dall’articolo 59, comma 46, della legge 27 dicembre 1997, n. 449, e dall’articolo 133, comma 3, del decreto legislativo 31 marzo 1998, n. 112, ripartisce i finanziamenti relativi al Fondo nazionale per le politiche migratorie di cui all’articolo 45 del testo unico, in base alle seguenti quote percentuali: </w:t>
            </w:r>
            <w:r>
              <w:rPr>
                <w:color w:val="3366FF"/>
              </w:rPr>
              <w:br/>
              <w:t xml:space="preserve">a) una quota pari all’80% dei finanziamenti dell’intero Fondo è destinata ad interventi annuali e pluriennali attivati dalle regioni e dalle province autonome di Trento e Bolzano, nonché dagli enti locali, per straordinarie esigenze di integrazione sociale determinate dall’afflusso di immigrati; </w:t>
            </w:r>
            <w:r>
              <w:rPr>
                <w:color w:val="3366FF"/>
              </w:rPr>
              <w:br/>
              <w:t>b) una quota pari al 20% dei finanziamenti è destinata ad interventi di carattere statale comprese le spese relative agli interventi previsti dagli articoli 20 e 46 del testo unico.</w:t>
            </w:r>
          </w:p>
          <w:p w:rsidR="00B54244" w:rsidRDefault="0079708E" w:rsidP="001C0247">
            <w:pPr>
              <w:pStyle w:val="Corpodeltesto"/>
              <w:jc w:val="both"/>
              <w:rPr>
                <w:color w:val="3366FF"/>
              </w:rPr>
            </w:pPr>
            <w:r>
              <w:rPr>
                <w:color w:val="3366FF"/>
              </w:rPr>
              <w:t xml:space="preserve">2. </w:t>
            </w:r>
            <w:r w:rsidR="00021EA8">
              <w:rPr>
                <w:color w:val="3366FF"/>
              </w:rPr>
              <w:t>(soppresso)</w:t>
            </w:r>
            <w:r>
              <w:rPr>
                <w:color w:val="3366FF"/>
              </w:rPr>
              <w:t>.</w:t>
            </w:r>
          </w:p>
          <w:p w:rsidR="00B54244" w:rsidRDefault="0079708E" w:rsidP="001C0247">
            <w:pPr>
              <w:pStyle w:val="Corpodeltesto"/>
              <w:jc w:val="both"/>
              <w:rPr>
                <w:color w:val="3366FF"/>
              </w:rPr>
            </w:pPr>
            <w:r>
              <w:rPr>
                <w:color w:val="3366FF"/>
              </w:rPr>
              <w:t>3. Le regioni possono impiegare una quota delle risorse loro attribuite ai sensi del comma 1, lettera a), per la realizzazione di programmi interregionali di formazione e di scambio di esperienze in materia di servizi per l’integrazione degli immigrati.</w:t>
            </w:r>
          </w:p>
          <w:p w:rsidR="00B54244" w:rsidRDefault="0079708E" w:rsidP="001C0247">
            <w:pPr>
              <w:pStyle w:val="Corpodeltesto"/>
              <w:jc w:val="both"/>
              <w:rPr>
                <w:color w:val="3366FF"/>
              </w:rPr>
            </w:pPr>
            <w:r>
              <w:rPr>
                <w:color w:val="3366FF"/>
              </w:rPr>
              <w:t>4. Le risorse attribuite alle regioni ai sensi del comma 1, lettera a), costituiscono quote di cofinanziamento dei programmi regionali relativi ad interventi nell’ambito delle politiche per l’immigrazione. A tal fine le regioni partecipano con risorse a carico dei propri bilanci per una quota non inferiore al 20% del totale di ciascun programma. Le risorse attribuite alle regioni possono altresì essere utilizzate come quota nazionale di cofinanziamento per l’accesso ai fondi comunitari.</w:t>
            </w:r>
          </w:p>
          <w:p w:rsidR="00B54244" w:rsidRDefault="0079708E" w:rsidP="001C0247">
            <w:pPr>
              <w:pStyle w:val="Corpodeltesto"/>
              <w:jc w:val="both"/>
              <w:rPr>
                <w:color w:val="3366FF"/>
              </w:rPr>
            </w:pPr>
            <w:r>
              <w:rPr>
                <w:color w:val="3366FF"/>
              </w:rPr>
              <w:t xml:space="preserve">5. Il decreto di ripartizione di cui al comma 1 tiene conto, sulla base dei dati rilevati dall’ISTAT e dal Ministero dell’interno: </w:t>
            </w:r>
            <w:r>
              <w:rPr>
                <w:color w:val="3366FF"/>
              </w:rPr>
              <w:br/>
              <w:t xml:space="preserve">a) della presenza degli immigrati sul territorio; </w:t>
            </w:r>
            <w:r>
              <w:rPr>
                <w:color w:val="3366FF"/>
              </w:rPr>
              <w:br/>
              <w:t xml:space="preserve">b) della composizione demografica della popolazione immigrata e del rapporto tra immigrati e popolazione locale; </w:t>
            </w:r>
            <w:r>
              <w:rPr>
                <w:color w:val="3366FF"/>
              </w:rPr>
              <w:br/>
              <w:t>c) delle situazioni di particolare disagio nelle aree urbane e della condizione socioeconomica delle aree di riferimento.</w:t>
            </w:r>
          </w:p>
          <w:p w:rsidR="00B54244" w:rsidRDefault="0079708E" w:rsidP="001C0247">
            <w:pPr>
              <w:pStyle w:val="Corpodeltesto"/>
              <w:jc w:val="both"/>
              <w:rPr>
                <w:color w:val="3366FF"/>
              </w:rPr>
            </w:pPr>
            <w:r>
              <w:rPr>
                <w:color w:val="3366FF"/>
              </w:rPr>
              <w:t>6. Per la realizzazione della base informativa statistica necessaria alla predisposizione del decreto di cui al comma 1, il Ministero dell’interno trasmette all’ISTAT, secondo modalità concordate e nel rispetto della legge 31 dicembre 1996, n. 675, e successive modificazioni e integrazioni, le informazioni di interesse statistico sui cittadini stranieri, contenute nei propri archivi automatizzati, incluse quelle relative ai minorenni registrati sul permesso di soggiorno o carta di soggiorno dei genitori.</w:t>
            </w:r>
          </w:p>
          <w:p w:rsidR="00B54244" w:rsidRDefault="0079708E" w:rsidP="001C0247">
            <w:pPr>
              <w:pStyle w:val="Corpodeltesto"/>
              <w:jc w:val="both"/>
              <w:rPr>
                <w:color w:val="3366FF"/>
              </w:rPr>
            </w:pPr>
            <w:r>
              <w:rPr>
                <w:color w:val="3366FF"/>
              </w:rPr>
              <w:t>7. Il decreto di cui al comma 1 tiene altresì conto delle priorità di intervento e delle linee guida indicate nel documento programmatico relativo alla politica dell’immigrazione e degli stranieri predisposto ogni tre anni ai sensi dell’articolo 3, comma 1, del testo unico.</w:t>
            </w:r>
          </w:p>
          <w:p w:rsidR="00B54244" w:rsidRDefault="0079708E" w:rsidP="001C0247">
            <w:pPr>
              <w:pStyle w:val="Corpodeltesto"/>
              <w:jc w:val="both"/>
              <w:rPr>
                <w:color w:val="3366FF"/>
              </w:rPr>
            </w:pPr>
            <w:r>
              <w:rPr>
                <w:color w:val="3366FF"/>
              </w:rPr>
              <w:t xml:space="preserve">8. I programmi annuali e pluriennali predisposti dalle regioni sono finalizzati allo svolgimento di attività volte a: </w:t>
            </w:r>
            <w:r>
              <w:rPr>
                <w:color w:val="3366FF"/>
              </w:rPr>
              <w:br/>
              <w:t xml:space="preserve">a) favorire il riconoscimento e l’esercizio, in condizione di parità con i cittadini italiani, dei diritti fondamentali delle persone immigrate; </w:t>
            </w:r>
            <w:r>
              <w:rPr>
                <w:color w:val="3366FF"/>
              </w:rPr>
              <w:br/>
              <w:t xml:space="preserve">b) promuovere l’integrazione degli stranieri favorendone l’accesso al lavoro, all’abitazione, ai </w:t>
            </w:r>
            <w:r>
              <w:rPr>
                <w:color w:val="3366FF"/>
              </w:rPr>
              <w:lastRenderedPageBreak/>
              <w:t xml:space="preserve">servizi sociali, alle istituzioni scolastiche; </w:t>
            </w:r>
            <w:r>
              <w:rPr>
                <w:color w:val="3366FF"/>
              </w:rPr>
              <w:br/>
              <w:t xml:space="preserve">c) prevenire e rimuovere ogni forma di discriminazione basata sulla razza, il colore, l’ascendenza o l’origine nazionale o etnica o religiosa; </w:t>
            </w:r>
            <w:r>
              <w:rPr>
                <w:color w:val="3366FF"/>
              </w:rPr>
              <w:br/>
              <w:t xml:space="preserve">d) tutelare l’identità culturale, religiosa e linguistica degli stranieri; </w:t>
            </w:r>
            <w:r>
              <w:rPr>
                <w:color w:val="3366FF"/>
              </w:rPr>
              <w:br/>
              <w:t>e) consentire un positivo reinserimento nel Paese d’origine.</w:t>
            </w:r>
          </w:p>
          <w:p w:rsidR="00B54244" w:rsidRDefault="0079708E" w:rsidP="001C0247">
            <w:pPr>
              <w:pStyle w:val="Corpodeltesto"/>
              <w:jc w:val="both"/>
              <w:rPr>
                <w:color w:val="3366FF"/>
              </w:rPr>
            </w:pPr>
            <w:r>
              <w:rPr>
                <w:color w:val="3366FF"/>
              </w:rPr>
              <w:t>9. Il Ministro per la solidarietà sociale predispone, con proprio decreto, sentita la Conferenza Unificata, un apposito modello uniforme per la comunicazione dei dati statistici e socio-economici e degli altri parametri necessari ai fini della redazione dei programmi regionali e statali, che devono essere trasmessi al Dipartimento per gli affari sociali ai sensi dell’articolo 59, comma 1, e dell’articolo 60, comma 2, e per la presentazione della relazione annuale ai sensi dell’articolo 59, comma 5,</w:t>
            </w:r>
            <w:r w:rsidR="004931C6">
              <w:rPr>
                <w:color w:val="3366FF"/>
              </w:rPr>
              <w:t xml:space="preserve"> e dell’articolo 60, comma 4</w:t>
            </w:r>
            <w:r>
              <w:rPr>
                <w:color w:val="3366FF"/>
              </w:rPr>
              <w:t>.</w:t>
            </w:r>
          </w:p>
          <w:p w:rsidR="00B54244" w:rsidRDefault="0079708E">
            <w:pPr>
              <w:pStyle w:val="Corpodeltesto"/>
              <w:jc w:val="center"/>
              <w:rPr>
                <w:color w:val="3366FF"/>
              </w:rPr>
            </w:pPr>
            <w:r>
              <w:rPr>
                <w:rStyle w:val="Enfasigrassetto"/>
                <w:color w:val="3366FF"/>
              </w:rPr>
              <w:t>Art. 59</w:t>
            </w:r>
            <w:r>
              <w:rPr>
                <w:color w:val="3366FF"/>
              </w:rPr>
              <w:t xml:space="preserve"> </w:t>
            </w:r>
            <w:r>
              <w:rPr>
                <w:color w:val="3366FF"/>
              </w:rPr>
              <w:br/>
              <w:t xml:space="preserve">Attività delle regioni e delle province autonome. </w:t>
            </w:r>
          </w:p>
          <w:p w:rsidR="00B54244" w:rsidRDefault="0079708E" w:rsidP="001C0247">
            <w:pPr>
              <w:pStyle w:val="Corpodeltesto"/>
              <w:jc w:val="both"/>
              <w:rPr>
                <w:color w:val="3366FF"/>
              </w:rPr>
            </w:pPr>
            <w:r>
              <w:rPr>
                <w:color w:val="3366FF"/>
              </w:rPr>
              <w:t>1. Entro sei mesi dalla data di pubblicazione del decreto del Ministro per la solidarietà sociale di cui all’articolo 58, comma 1, le regioni e le province autonome di Trento e Bolzano sulla base delle risorse del Fondo rispettivamente assegnate, comunicano al Dipartimento per gli affari sociali della Presidenza del Consiglio dei Ministri i programmi annuali o pluriennali, comunque della durata massima di tre anni, che intendono realizzare nell’ambito delle politiche per l’immigrazione. La comunicazione dei programmi è condizione essenziale per la erogazio</w:t>
            </w:r>
            <w:r w:rsidR="004931C6">
              <w:rPr>
                <w:color w:val="3366FF"/>
              </w:rPr>
              <w:t>ne del finanziamento annuale</w:t>
            </w:r>
            <w:r>
              <w:rPr>
                <w:color w:val="3366FF"/>
              </w:rPr>
              <w:t>.</w:t>
            </w:r>
          </w:p>
          <w:p w:rsidR="00B54244" w:rsidRDefault="0079708E" w:rsidP="001C0247">
            <w:pPr>
              <w:pStyle w:val="Corpodeltesto"/>
              <w:jc w:val="both"/>
              <w:rPr>
                <w:color w:val="3366FF"/>
              </w:rPr>
            </w:pPr>
            <w:r>
              <w:rPr>
                <w:color w:val="3366FF"/>
              </w:rPr>
              <w:t>2. Per favorire l’elaborazione dei piani territoriali anche ai fini dell’armonizzazione con i piani di intervento nazionale, il Ministro per la solidarietà sociale, d’intesa con la Conferenza Unificata, adotta con proprio decreto linee guida per la predisposiz</w:t>
            </w:r>
            <w:r w:rsidR="004931C6">
              <w:rPr>
                <w:color w:val="3366FF"/>
              </w:rPr>
              <w:t>ione dei programmi regionali</w:t>
            </w:r>
            <w:r>
              <w:rPr>
                <w:color w:val="3366FF"/>
              </w:rPr>
              <w:t>.</w:t>
            </w:r>
          </w:p>
          <w:p w:rsidR="00B54244" w:rsidRDefault="0079708E" w:rsidP="001C0247">
            <w:pPr>
              <w:pStyle w:val="Corpodeltesto"/>
              <w:jc w:val="both"/>
              <w:rPr>
                <w:color w:val="3366FF"/>
              </w:rPr>
            </w:pPr>
            <w:r>
              <w:rPr>
                <w:color w:val="3366FF"/>
              </w:rPr>
              <w:t>3. I programmi regionali indicano i criteri per l’attuazione delle politiche di integrazione degli stranieri ed i compiti attribuiti ai comuni quali soggetti preposti all’erogazione dei servizi sociali ai sensi dell’articolo 131, comma 2, del decreto legislativo 31 marzo 1998, n. 112. I programmi regionali prevedono accordi di programma con gli enti locali che indichino gli obiettivi da perseguire, gli interventi da realizzare, le modalità e i tempi di realizzazione, i costi e le risorse impegnate, i risultati perseguiti, i poteri sostitutivi in caso di ritardi e inadempienze.</w:t>
            </w:r>
          </w:p>
          <w:p w:rsidR="00B54244" w:rsidRDefault="0079708E" w:rsidP="001C0247">
            <w:pPr>
              <w:pStyle w:val="Corpodeltesto"/>
              <w:jc w:val="both"/>
              <w:rPr>
                <w:color w:val="3366FF"/>
              </w:rPr>
            </w:pPr>
            <w:r>
              <w:rPr>
                <w:color w:val="3366FF"/>
              </w:rPr>
              <w:t>4. Le regioni e le province autonome di Trento e Bolzano, ai fini dell’attuazione dei propri programmi, possono avvalersi della partecipazione delle associazioni di stranieri e delle organizzazioni stabilmente operanti in loro favore iscritte nel registro di cui all’articolo 52, comma 1, lettera a).</w:t>
            </w:r>
          </w:p>
          <w:p w:rsidR="00B54244" w:rsidRDefault="0079708E" w:rsidP="001C0247">
            <w:pPr>
              <w:pStyle w:val="Corpodeltesto"/>
              <w:jc w:val="both"/>
              <w:rPr>
                <w:color w:val="3366FF"/>
              </w:rPr>
            </w:pPr>
            <w:r>
              <w:rPr>
                <w:color w:val="3366FF"/>
              </w:rPr>
              <w:t>5. Le regioni e le province autonome di Trento e Bolzano, entro un anno dalla data di erogazione del finanziamento, presentano una relazione al Ministro per la solidarietà sociale sullo stato di attuazione degli interventi previsti nei programmi, sulla loro efficacia, sul loro impatto sociale, sugli obiettivi conseguiti e sulle misure da adottare per migliorare le condizioni di vita degli stranieri sul territorio. Nello stato di attuazione degli interventi deve essere specificato anche il grado di avanzamento dei programmi in termini di impegni di spesa, pagamenti e residui passivi desunti dai rispettivi bilanci.</w:t>
            </w:r>
          </w:p>
          <w:p w:rsidR="00B54244" w:rsidRDefault="0079708E" w:rsidP="001C0247">
            <w:pPr>
              <w:pStyle w:val="Corpodeltesto"/>
              <w:jc w:val="both"/>
              <w:rPr>
                <w:color w:val="3366FF"/>
              </w:rPr>
            </w:pPr>
            <w:r>
              <w:rPr>
                <w:color w:val="3366FF"/>
              </w:rPr>
              <w:t xml:space="preserve">6. Qualora le regioni e le province autonome di Trento e Bolzano non adempiano nei termini all’obbligo di comunicazione dei programmi che intendono realizzare ovvero, entro dodici mesi dalla data di erogazione dei finanziamenti, non abbiano provveduto all’impegno contabile delle rispettive quote assegnate, il Ministro per la solidarietà sociale, sentita la Conferenza Unificata provvede alla revoca del finanziamento e alla </w:t>
            </w:r>
            <w:proofErr w:type="spellStart"/>
            <w:r>
              <w:rPr>
                <w:color w:val="3366FF"/>
              </w:rPr>
              <w:t>ridestinazione</w:t>
            </w:r>
            <w:proofErr w:type="spellEnd"/>
            <w:r>
              <w:rPr>
                <w:color w:val="3366FF"/>
              </w:rPr>
              <w:t xml:space="preserve"> dei fondi alle regioni e alle province autonome.</w:t>
            </w:r>
          </w:p>
          <w:p w:rsidR="00B54244" w:rsidRDefault="0079708E" w:rsidP="001C0247">
            <w:pPr>
              <w:pStyle w:val="Corpodeltesto"/>
              <w:jc w:val="both"/>
              <w:rPr>
                <w:color w:val="3366FF"/>
              </w:rPr>
            </w:pPr>
            <w:r>
              <w:rPr>
                <w:color w:val="3366FF"/>
              </w:rPr>
              <w:lastRenderedPageBreak/>
              <w:t>7. L’obbligo di comunicazione dei programmi di cui al comma 1 e quello dell’iscrizione nel registro di cui al comma 4 e le quote di cofinanziamento previste a carico delle regioni dall’articolo 58, comma 4, operano relativamente alla ripartizione degli stanziamenti previsti per gli esercizi finanziari successivi a quello di entrata in vigore del presente regolamento.</w:t>
            </w:r>
          </w:p>
          <w:p w:rsidR="00B54244" w:rsidRDefault="0079708E">
            <w:pPr>
              <w:pStyle w:val="Corpodeltesto"/>
              <w:jc w:val="center"/>
              <w:rPr>
                <w:color w:val="3366FF"/>
              </w:rPr>
            </w:pPr>
            <w:r>
              <w:rPr>
                <w:rStyle w:val="Enfasigrassetto"/>
                <w:color w:val="3366FF"/>
              </w:rPr>
              <w:t>Art. 60</w:t>
            </w:r>
            <w:r>
              <w:rPr>
                <w:color w:val="3366FF"/>
              </w:rPr>
              <w:t xml:space="preserve"> </w:t>
            </w:r>
            <w:r>
              <w:rPr>
                <w:color w:val="3366FF"/>
              </w:rPr>
              <w:br/>
              <w:t xml:space="preserve">Attività delle Amministrazioni statali. </w:t>
            </w:r>
          </w:p>
          <w:p w:rsidR="00B54244" w:rsidRDefault="0079708E" w:rsidP="001C0247">
            <w:pPr>
              <w:pStyle w:val="Corpodeltesto"/>
              <w:jc w:val="both"/>
              <w:rPr>
                <w:color w:val="3366FF"/>
              </w:rPr>
            </w:pPr>
            <w:r>
              <w:rPr>
                <w:color w:val="3366FF"/>
              </w:rPr>
              <w:t xml:space="preserve">1. Gli interventi realizzati dalle amministrazioni statali sono finanziati ai sensi dell’articolo 58, comma 1, lettera b), secondo le priorità indicate dal documento programmatico di cui all’articolo 3, comma 1, del testo unico. </w:t>
            </w:r>
          </w:p>
          <w:p w:rsidR="00B54244" w:rsidRDefault="0079708E" w:rsidP="001C0247">
            <w:pPr>
              <w:pStyle w:val="Corpodeltesto"/>
              <w:jc w:val="both"/>
              <w:rPr>
                <w:color w:val="3366FF"/>
              </w:rPr>
            </w:pPr>
            <w:r>
              <w:rPr>
                <w:color w:val="3366FF"/>
              </w:rPr>
              <w:t>2. Il Ministro per la solidarietà sociale, promuove e coordina, d’intesa con i Ministri interessati, i programmi delle amministrazioni statali presentati al Dipartimento per gli affari sociali entro sei mesi dalla pubblicazione del decre</w:t>
            </w:r>
            <w:r w:rsidR="004931C6">
              <w:rPr>
                <w:color w:val="3366FF"/>
              </w:rPr>
              <w:t>to di ripartizione del Fondo</w:t>
            </w:r>
            <w:r>
              <w:rPr>
                <w:color w:val="3366FF"/>
              </w:rPr>
              <w:t xml:space="preserve">. </w:t>
            </w:r>
          </w:p>
          <w:p w:rsidR="00B54244" w:rsidRDefault="0079708E" w:rsidP="001C0247">
            <w:pPr>
              <w:pStyle w:val="Corpodeltesto"/>
              <w:jc w:val="both"/>
              <w:rPr>
                <w:color w:val="3366FF"/>
              </w:rPr>
            </w:pPr>
            <w:r>
              <w:rPr>
                <w:color w:val="3366FF"/>
              </w:rPr>
              <w:t xml:space="preserve">3. Le amministrazioni statali predispongono i propri programmi anche avvalendosi delle associazioni di stranieri e delle organizzazioni stabilmente operanti in loro favore iscritte nel registro di cui all’articolo 52, comma 1, lettera a). </w:t>
            </w:r>
          </w:p>
          <w:p w:rsidR="00B54244" w:rsidRPr="004931C6" w:rsidRDefault="0079708E" w:rsidP="004931C6">
            <w:pPr>
              <w:pStyle w:val="Corpodeltesto"/>
              <w:jc w:val="both"/>
              <w:rPr>
                <w:color w:val="3366FF"/>
              </w:rPr>
            </w:pPr>
            <w:r>
              <w:rPr>
                <w:color w:val="3366FF"/>
              </w:rPr>
              <w:t>4. Le amministrazioni statali, entro un anno dalla data di erogazione del finanziamento, presentano una relazione al Ministro per la solidarietà sociale sullo stato di attuazione degli interventi previsti nei rispettivi programmi, sulla loro efficacia, sul loro impatto sociale e sugli obiettivi conseguiti.</w:t>
            </w:r>
          </w:p>
        </w:tc>
      </w:tr>
    </w:tbl>
    <w:p w:rsidR="00B54244" w:rsidRDefault="00B54244">
      <w:pPr>
        <w:pStyle w:val="Corpodeltesto"/>
        <w:jc w:val="center"/>
      </w:pPr>
    </w:p>
    <w:p w:rsidR="00B54244" w:rsidRDefault="0079708E">
      <w:pPr>
        <w:pStyle w:val="Corpodeltesto"/>
        <w:jc w:val="center"/>
        <w:rPr>
          <w:rFonts w:ascii="Calibri" w:hAnsi="Calibri"/>
        </w:rPr>
      </w:pPr>
      <w:bookmarkStart w:id="59" w:name="art46"/>
      <w:r>
        <w:rPr>
          <w:rStyle w:val="Enfasigrassetto"/>
          <w:rFonts w:ascii="Calibri" w:hAnsi="Calibri"/>
        </w:rPr>
        <w:t>Articolo 46</w:t>
      </w:r>
      <w:bookmarkEnd w:id="59"/>
      <w:r>
        <w:rPr>
          <w:rFonts w:ascii="Calibri" w:hAnsi="Calibri"/>
        </w:rPr>
        <w:br/>
        <w:t>Commissione per le politiche di integrazione.</w:t>
      </w:r>
    </w:p>
    <w:p w:rsidR="00B54244" w:rsidRDefault="0079708E">
      <w:pPr>
        <w:pStyle w:val="Corpodeltesto"/>
        <w:rPr>
          <w:rFonts w:ascii="Calibri" w:hAnsi="Calibri"/>
        </w:rPr>
      </w:pPr>
      <w:r>
        <w:rPr>
          <w:rFonts w:ascii="Calibri" w:hAnsi="Calibri"/>
        </w:rPr>
        <w:t>(Legge 6 marzo 1998, n. 40, art. 44)</w:t>
      </w:r>
    </w:p>
    <w:p w:rsidR="00B54244" w:rsidRDefault="0079708E" w:rsidP="001C0247">
      <w:pPr>
        <w:pStyle w:val="Corpodeltesto"/>
        <w:jc w:val="both"/>
        <w:rPr>
          <w:rFonts w:ascii="Calibri" w:hAnsi="Calibri"/>
        </w:rPr>
      </w:pPr>
      <w:r>
        <w:rPr>
          <w:rFonts w:ascii="Calibri" w:hAnsi="Calibri"/>
        </w:rPr>
        <w:t>1. Presso la Presidenza del Consiglio dei Ministri - Dipartimento per gli affari sociali è istituita la commissione per le politiche di integrazione.</w:t>
      </w:r>
    </w:p>
    <w:p w:rsidR="00B54244" w:rsidRDefault="0079708E" w:rsidP="001C0247">
      <w:pPr>
        <w:pStyle w:val="Corpodeltesto"/>
        <w:jc w:val="both"/>
        <w:rPr>
          <w:rFonts w:ascii="Calibri" w:hAnsi="Calibri"/>
        </w:rPr>
      </w:pPr>
      <w:r>
        <w:rPr>
          <w:rFonts w:ascii="Calibri" w:hAnsi="Calibri"/>
        </w:rPr>
        <w:t>2. La commissione ha i compiti di predisporre per il Governo, anche ai fini dell’obbligo di riferire al Parlamento, il rapporto annuale sullo stato di attuazione delle politiche per l’integrazione degli immigrati, di formulare proposte di interventi di adeguamento di tali politiche nonché di fornire risposta a quesiti posti dal Governo concernenti le politiche per l’immigrazione, interculturali, e gli interventi contro il razzismo.</w:t>
      </w:r>
    </w:p>
    <w:p w:rsidR="00B54244" w:rsidRDefault="0079708E" w:rsidP="001C0247">
      <w:pPr>
        <w:pStyle w:val="Corpodeltesto"/>
        <w:jc w:val="both"/>
        <w:rPr>
          <w:rFonts w:ascii="Calibri" w:hAnsi="Calibri"/>
        </w:rPr>
      </w:pPr>
      <w:r>
        <w:rPr>
          <w:rFonts w:ascii="Calibri" w:hAnsi="Calibri"/>
        </w:rPr>
        <w:t xml:space="preserve">3. La commissione è composta da rappresentanti del Dipartimento per gli affari sociali e del Dipartimento per le pari opportunità della Presidenza del Consiglio dei Ministri e dei Ministeri degli affari esteri, dell’interno, di grazia e giustizia, del lavoro e della previdenza sociale, della sanità, della pubblica istruzione, nonché da un numero massimo di dieci esperti, con qualificata esperienza nel campo dell’analisi sociale, giuridica ed economica dei problemi dell’immigrazione, nominati con decreto del Presidente del Consiglio dei Ministri, sentito il Ministro per la solidarietà sociale. Il presidente della commissione è scelto tra i professori universitari di ruolo esperti nelle materie suddette ed è collocato in posizione di fuori ruolo presso la Presidenza del Consiglio dei Ministri. Possono essere invitati a partecipare alle sedute della commissione i rappresentanti della Conferenza permanente per i rapporti tra lo Stato, le regioni e le province autonome di Trento e di Bolzano, della Conferenza </w:t>
      </w:r>
      <w:proofErr w:type="spellStart"/>
      <w:r>
        <w:rPr>
          <w:rFonts w:ascii="Calibri" w:hAnsi="Calibri"/>
        </w:rPr>
        <w:t>Stato-città</w:t>
      </w:r>
      <w:proofErr w:type="spellEnd"/>
      <w:r>
        <w:rPr>
          <w:rFonts w:ascii="Calibri" w:hAnsi="Calibri"/>
        </w:rPr>
        <w:t xml:space="preserve"> ed autonomie locali di altre amministrazioni pubbliche interessate a singole</w:t>
      </w:r>
      <w:r w:rsidR="004931C6">
        <w:rPr>
          <w:rFonts w:ascii="Calibri" w:hAnsi="Calibri"/>
        </w:rPr>
        <w:t xml:space="preserve"> questioni oggetto di esame. </w:t>
      </w:r>
    </w:p>
    <w:p w:rsidR="00B54244" w:rsidRDefault="0079708E" w:rsidP="001C0247">
      <w:pPr>
        <w:pStyle w:val="Corpodeltesto"/>
        <w:jc w:val="both"/>
        <w:rPr>
          <w:rFonts w:ascii="Calibri" w:hAnsi="Calibri"/>
        </w:rPr>
      </w:pPr>
      <w:r>
        <w:rPr>
          <w:rFonts w:ascii="Calibri" w:hAnsi="Calibri"/>
        </w:rPr>
        <w:t xml:space="preserve">4. Con il decreto di cui al comma 3 sono determinati l’organizzazione della segreteria della commissione istituita presso il Dipartimento per gli affari sociali della Presidenza del Consiglio dei </w:t>
      </w:r>
      <w:r>
        <w:rPr>
          <w:rFonts w:ascii="Calibri" w:hAnsi="Calibri"/>
        </w:rPr>
        <w:lastRenderedPageBreak/>
        <w:t>Ministri, nonché i rimborsi ed i compensi spettanti ai membri della commissione e ad esperti dei quali la commissione intenda avvalersi per lo svolgimento dei propri compiti.</w:t>
      </w:r>
    </w:p>
    <w:p w:rsidR="00B54244" w:rsidRDefault="0079708E" w:rsidP="001C0247">
      <w:pPr>
        <w:pStyle w:val="Corpodeltesto"/>
        <w:jc w:val="both"/>
        <w:rPr>
          <w:rFonts w:ascii="Calibri" w:hAnsi="Calibri"/>
        </w:rPr>
      </w:pPr>
      <w:r>
        <w:rPr>
          <w:rFonts w:ascii="Calibri" w:hAnsi="Calibri"/>
        </w:rPr>
        <w:t>5. Entro i limiti dello stanziamento annuale previsto per il funzionamento della commissione dal decreto di cui all’articolo 45, comma 1, la commissione può affidare l’effettuazione di studi e ricerche ad istituzioni pubbliche e private, a gruppi o a singoli ricercatori mediante convenzioni deliberate dalla commissione e stipulate dal presidente della medesima, e provvedere all’acquisto di pubblicazioni o materiale necessario per lo svolgimento dei propri compiti.</w:t>
      </w:r>
    </w:p>
    <w:p w:rsidR="001C0247" w:rsidRPr="00A93E30" w:rsidRDefault="0079708E" w:rsidP="00A93E30">
      <w:pPr>
        <w:pStyle w:val="Corpodeltesto"/>
        <w:jc w:val="both"/>
        <w:rPr>
          <w:rStyle w:val="Enfasigrassetto"/>
          <w:rFonts w:ascii="Calibri" w:hAnsi="Calibri"/>
          <w:b w:val="0"/>
          <w:bCs w:val="0"/>
        </w:rPr>
      </w:pPr>
      <w:r>
        <w:rPr>
          <w:rFonts w:ascii="Calibri" w:hAnsi="Calibri"/>
        </w:rPr>
        <w:t>6. Per l’adempimento dei propri compiti la commissione può avvalersi della collaborazione di tutte le amministrazioni dello Stato, anche ad ordinamento autonomo, degli enti pubblici, delle regioni e degli enti locali.</w:t>
      </w:r>
    </w:p>
    <w:p w:rsidR="001C0247" w:rsidRDefault="001C0247">
      <w:pPr>
        <w:spacing w:after="283"/>
        <w:jc w:val="center"/>
        <w:rPr>
          <w:rStyle w:val="Enfasigrassetto"/>
          <w:rFonts w:ascii="Calibri" w:hAnsi="Calibri"/>
        </w:rPr>
      </w:pPr>
    </w:p>
    <w:p w:rsidR="00B54244" w:rsidRDefault="0079708E">
      <w:pPr>
        <w:spacing w:after="283"/>
        <w:jc w:val="center"/>
        <w:rPr>
          <w:rStyle w:val="Enfasigrassetto"/>
          <w:rFonts w:ascii="Calibri" w:hAnsi="Calibri"/>
        </w:rPr>
      </w:pPr>
      <w:r>
        <w:rPr>
          <w:rStyle w:val="Enfasigrassetto"/>
          <w:rFonts w:ascii="Calibri" w:hAnsi="Calibri"/>
        </w:rPr>
        <w:t xml:space="preserve">TITOLO </w:t>
      </w:r>
      <w:proofErr w:type="spellStart"/>
      <w:r>
        <w:rPr>
          <w:rStyle w:val="Enfasigrassetto"/>
          <w:rFonts w:ascii="Calibri" w:hAnsi="Calibri"/>
        </w:rPr>
        <w:t>VI</w:t>
      </w:r>
      <w:proofErr w:type="spellEnd"/>
      <w:r>
        <w:rPr>
          <w:rStyle w:val="Enfasigrassetto"/>
          <w:rFonts w:ascii="Calibri" w:hAnsi="Calibri"/>
        </w:rPr>
        <w:t xml:space="preserve"> </w:t>
      </w:r>
    </w:p>
    <w:p w:rsidR="00B54244" w:rsidRDefault="0079708E">
      <w:pPr>
        <w:pStyle w:val="Corpodeltesto"/>
        <w:jc w:val="center"/>
        <w:rPr>
          <w:rStyle w:val="Enfasigrassetto"/>
          <w:rFonts w:ascii="Calibri" w:hAnsi="Calibri"/>
        </w:rPr>
      </w:pPr>
      <w:r>
        <w:rPr>
          <w:rStyle w:val="Enfasigrassetto"/>
          <w:rFonts w:ascii="Calibri" w:hAnsi="Calibri"/>
        </w:rPr>
        <w:t>Norme finali</w:t>
      </w:r>
    </w:p>
    <w:p w:rsidR="001C0247" w:rsidRDefault="001C0247">
      <w:pPr>
        <w:pStyle w:val="Corpodeltesto"/>
        <w:jc w:val="center"/>
        <w:rPr>
          <w:rStyle w:val="Enfasigrassetto"/>
          <w:rFonts w:ascii="Calibri" w:hAnsi="Calibri"/>
        </w:rPr>
      </w:pPr>
    </w:p>
    <w:p w:rsidR="00B54244" w:rsidRDefault="0079708E">
      <w:pPr>
        <w:pStyle w:val="Corpodeltesto"/>
        <w:jc w:val="center"/>
        <w:rPr>
          <w:rFonts w:ascii="Calibri" w:hAnsi="Calibri"/>
        </w:rPr>
      </w:pPr>
      <w:bookmarkStart w:id="60" w:name="art47"/>
      <w:r>
        <w:rPr>
          <w:rStyle w:val="Enfasigrassetto"/>
          <w:rFonts w:ascii="Calibri" w:hAnsi="Calibri"/>
        </w:rPr>
        <w:t>Articolo 47</w:t>
      </w:r>
      <w:bookmarkEnd w:id="60"/>
      <w:r>
        <w:rPr>
          <w:rFonts w:ascii="Calibri" w:hAnsi="Calibri"/>
        </w:rPr>
        <w:br/>
        <w:t>Abrogazioni.</w:t>
      </w:r>
    </w:p>
    <w:p w:rsidR="00B54244" w:rsidRDefault="0079708E">
      <w:pPr>
        <w:pStyle w:val="Corpodeltesto"/>
        <w:rPr>
          <w:rFonts w:ascii="Calibri" w:hAnsi="Calibri"/>
        </w:rPr>
      </w:pPr>
      <w:r>
        <w:rPr>
          <w:rFonts w:ascii="Calibri" w:hAnsi="Calibri"/>
        </w:rPr>
        <w:t>(Legge 6 marzo 1998, n. 40, art. 46)</w:t>
      </w:r>
    </w:p>
    <w:p w:rsidR="001C0247" w:rsidRPr="001C0247" w:rsidRDefault="001C0247">
      <w:pPr>
        <w:pStyle w:val="Corpodeltesto"/>
        <w:rPr>
          <w:rFonts w:ascii="Calibri" w:hAnsi="Calibri"/>
          <w:sz w:val="4"/>
          <w:szCs w:val="4"/>
        </w:rPr>
      </w:pPr>
    </w:p>
    <w:p w:rsidR="00B54244" w:rsidRDefault="0079708E" w:rsidP="001C0247">
      <w:pPr>
        <w:pStyle w:val="Corpodeltesto"/>
        <w:jc w:val="both"/>
        <w:rPr>
          <w:rFonts w:ascii="Calibri" w:hAnsi="Calibri"/>
        </w:rPr>
      </w:pPr>
      <w:r>
        <w:rPr>
          <w:rFonts w:ascii="Calibri" w:hAnsi="Calibri"/>
        </w:rPr>
        <w:t>1. Dalla data di entrata in vigore del presente testo unico, sono abrogati:</w:t>
      </w:r>
    </w:p>
    <w:p w:rsidR="00B54244" w:rsidRDefault="0079708E" w:rsidP="001C0247">
      <w:pPr>
        <w:pStyle w:val="Corpodeltesto"/>
        <w:jc w:val="both"/>
        <w:rPr>
          <w:rFonts w:ascii="Calibri" w:hAnsi="Calibri"/>
        </w:rPr>
      </w:pPr>
      <w:r>
        <w:rPr>
          <w:rFonts w:ascii="Calibri" w:hAnsi="Calibri"/>
        </w:rPr>
        <w:t>a) gli articoli 144, 147, 148 e 149 del testo unico delle leggi di pubblica sicurezza, approvato con regio decreto 18 giugno 1931, n. 773;</w:t>
      </w:r>
      <w:r>
        <w:rPr>
          <w:rFonts w:ascii="Calibri" w:hAnsi="Calibri"/>
        </w:rPr>
        <w:br/>
        <w:t>b) le disposizioni della legge 30 dicembre 1986, n. 943, ad eccezione dell’art. 3;</w:t>
      </w:r>
      <w:r>
        <w:rPr>
          <w:rFonts w:ascii="Calibri" w:hAnsi="Calibri"/>
        </w:rPr>
        <w:br/>
        <w:t>c) il comma 13 dell’articolo 3 della legge 8 agosto 1995, n. 335.</w:t>
      </w:r>
    </w:p>
    <w:p w:rsidR="00B54244" w:rsidRDefault="0079708E" w:rsidP="001C0247">
      <w:pPr>
        <w:pStyle w:val="Corpodeltesto"/>
        <w:jc w:val="both"/>
        <w:rPr>
          <w:rFonts w:ascii="Calibri" w:hAnsi="Calibri"/>
        </w:rPr>
      </w:pPr>
      <w:r>
        <w:rPr>
          <w:rFonts w:ascii="Calibri" w:hAnsi="Calibri"/>
        </w:rPr>
        <w:t>2. Restano abrogate le seguenti disposizioni:</w:t>
      </w:r>
    </w:p>
    <w:p w:rsidR="00B54244" w:rsidRDefault="0079708E" w:rsidP="001C0247">
      <w:pPr>
        <w:pStyle w:val="Corpodeltesto"/>
        <w:jc w:val="both"/>
        <w:rPr>
          <w:rFonts w:ascii="Calibri" w:hAnsi="Calibri"/>
        </w:rPr>
      </w:pPr>
      <w:r>
        <w:rPr>
          <w:rFonts w:ascii="Calibri" w:hAnsi="Calibri"/>
        </w:rPr>
        <w:t>a) l’articolo 151 del testo unico delle leggi di pubblica sicurezza approvato con regio decreto 18 giugno 1931, n. 773;</w:t>
      </w:r>
      <w:r>
        <w:rPr>
          <w:rFonts w:ascii="Calibri" w:hAnsi="Calibri"/>
        </w:rPr>
        <w:br/>
        <w:t>b) l’articolo 25 della legge 22 maggio 1975, n. 152;</w:t>
      </w:r>
      <w:r>
        <w:rPr>
          <w:rFonts w:ascii="Calibri" w:hAnsi="Calibri"/>
        </w:rPr>
        <w:br/>
        <w:t>c) l’articolo 12 della legge 30 dicembre 1986, n. 943;</w:t>
      </w:r>
      <w:r>
        <w:rPr>
          <w:rFonts w:ascii="Calibri" w:hAnsi="Calibri"/>
        </w:rPr>
        <w:br/>
        <w:t>d) l’articolo 5, commi sesto, settimo e ottavo, del decreto-legge 30 dicembre 1979, n. 663, convertito, con modificazioni, dalla legge 29 febbraio 1980, n. 33;</w:t>
      </w:r>
      <w:r>
        <w:rPr>
          <w:rFonts w:ascii="Calibri" w:hAnsi="Calibri"/>
        </w:rPr>
        <w:br/>
        <w:t>e) gli articoli 2 e seguenti del decreto-legge 30 dicembre 1989, n. 416, convertito, con modificazioni, dalla legge 28 febbraio 1990, n. 39;</w:t>
      </w:r>
      <w:r>
        <w:rPr>
          <w:rFonts w:ascii="Calibri" w:hAnsi="Calibri"/>
        </w:rPr>
        <w:br/>
        <w:t>f) l’articolo 4 della legge 18 gennaio 1994, n. 50;</w:t>
      </w:r>
      <w:r>
        <w:rPr>
          <w:rFonts w:ascii="Calibri" w:hAnsi="Calibri"/>
        </w:rPr>
        <w:br/>
        <w:t>g) l’articolo 116 del testo unico approvato con decreto legislativo 16 aprile 1994, n. 297.</w:t>
      </w:r>
    </w:p>
    <w:p w:rsidR="00B54244" w:rsidRDefault="0079708E" w:rsidP="001C0247">
      <w:pPr>
        <w:pStyle w:val="Corpodeltesto"/>
        <w:jc w:val="both"/>
        <w:rPr>
          <w:rFonts w:ascii="Calibri" w:hAnsi="Calibri"/>
        </w:rPr>
      </w:pPr>
      <w:r>
        <w:rPr>
          <w:rFonts w:ascii="Calibri" w:hAnsi="Calibri"/>
        </w:rPr>
        <w:t>3. All’art. 20, comma 2, della legge 2 dicembre 1991, n. 390, restano soppresse le parole:</w:t>
      </w:r>
    </w:p>
    <w:p w:rsidR="00B54244" w:rsidRDefault="0079708E" w:rsidP="001C0247">
      <w:pPr>
        <w:pStyle w:val="Corpodeltesto"/>
        <w:jc w:val="both"/>
        <w:rPr>
          <w:rFonts w:ascii="Calibri" w:hAnsi="Calibri"/>
        </w:rPr>
      </w:pPr>
      <w:r>
        <w:rPr>
          <w:rFonts w:ascii="Calibri" w:hAnsi="Calibri"/>
        </w:rPr>
        <w:t>«, sempre che esistano trattati o accordi internazionali bilaterali o multilaterali di reciprocità tra la Repubblica italiana e gli Stati di origine degli studenti, fatte salve le diverse disposizioni previste nell’ambito dei programmi in favore dei Paesi in via di sviluppo».</w:t>
      </w:r>
    </w:p>
    <w:p w:rsidR="00B54244" w:rsidRDefault="0079708E" w:rsidP="001C0247">
      <w:pPr>
        <w:pStyle w:val="Corpodeltesto"/>
        <w:jc w:val="both"/>
        <w:rPr>
          <w:rFonts w:ascii="Calibri" w:hAnsi="Calibri"/>
        </w:rPr>
      </w:pPr>
      <w:r>
        <w:rPr>
          <w:rFonts w:ascii="Calibri" w:hAnsi="Calibri"/>
        </w:rPr>
        <w:t xml:space="preserve">4. A decorrere dalla data di entrata in vigore del regolamento di attuazione del presente testo unico sono abrogate le disposizioni ancora in vigore del Titolo V del regolamento di esecuzione del </w:t>
      </w:r>
      <w:r>
        <w:rPr>
          <w:rFonts w:ascii="Calibri" w:hAnsi="Calibri"/>
        </w:rPr>
        <w:lastRenderedPageBreak/>
        <w:t>Testo unico 18 giugno 1941, n. 773, delle leggi di sicurezza, approvato con regio decreto 6 maggio 1940, n. 635.</w:t>
      </w:r>
    </w:p>
    <w:p w:rsidR="001C0247" w:rsidRDefault="001C0247">
      <w:pPr>
        <w:pStyle w:val="Corpodeltesto"/>
        <w:jc w:val="center"/>
        <w:rPr>
          <w:rStyle w:val="Enfasigrassetto"/>
          <w:rFonts w:ascii="Calibri" w:hAnsi="Calibri"/>
        </w:rPr>
      </w:pPr>
    </w:p>
    <w:p w:rsidR="00B54244" w:rsidRDefault="0079708E">
      <w:pPr>
        <w:pStyle w:val="Corpodeltesto"/>
        <w:jc w:val="center"/>
        <w:rPr>
          <w:rFonts w:ascii="Calibri" w:hAnsi="Calibri"/>
        </w:rPr>
      </w:pPr>
      <w:bookmarkStart w:id="61" w:name="art48"/>
      <w:r>
        <w:rPr>
          <w:rStyle w:val="Enfasigrassetto"/>
          <w:rFonts w:ascii="Calibri" w:hAnsi="Calibri"/>
        </w:rPr>
        <w:t>Articolo 48</w:t>
      </w:r>
      <w:bookmarkEnd w:id="61"/>
      <w:r>
        <w:rPr>
          <w:rFonts w:ascii="Calibri" w:hAnsi="Calibri"/>
        </w:rPr>
        <w:br/>
        <w:t>Copertura finanziaria.</w:t>
      </w:r>
    </w:p>
    <w:p w:rsidR="00B54244" w:rsidRDefault="0079708E">
      <w:pPr>
        <w:pStyle w:val="Corpodeltesto"/>
        <w:rPr>
          <w:rFonts w:ascii="Calibri" w:hAnsi="Calibri"/>
        </w:rPr>
      </w:pPr>
      <w:r>
        <w:rPr>
          <w:rFonts w:ascii="Calibri" w:hAnsi="Calibri"/>
        </w:rPr>
        <w:t>(Legge 6 marzo 1998, n. 40, art. 48)</w:t>
      </w:r>
    </w:p>
    <w:p w:rsidR="001C0247" w:rsidRPr="001C0247" w:rsidRDefault="001C0247">
      <w:pPr>
        <w:pStyle w:val="Corpodeltesto"/>
        <w:rPr>
          <w:rFonts w:ascii="Calibri" w:hAnsi="Calibri"/>
          <w:sz w:val="4"/>
          <w:szCs w:val="4"/>
        </w:rPr>
      </w:pPr>
    </w:p>
    <w:p w:rsidR="00B54244" w:rsidRDefault="0079708E" w:rsidP="001C0247">
      <w:pPr>
        <w:pStyle w:val="Corpodeltesto"/>
        <w:jc w:val="both"/>
        <w:rPr>
          <w:rFonts w:ascii="Calibri" w:hAnsi="Calibri"/>
        </w:rPr>
      </w:pPr>
      <w:r>
        <w:rPr>
          <w:rFonts w:ascii="Calibri" w:hAnsi="Calibri"/>
        </w:rPr>
        <w:t>1. All’onere derivante dall’attuazione della legge 6 marzo 1998, n. 40 e del presente testo unico, valutato in lire 42.500 milioni per il 1997 e in lire 124.000 milioni per ciascuno degli anni 1998 e 1999, si provvede:</w:t>
      </w:r>
    </w:p>
    <w:p w:rsidR="00B54244" w:rsidRDefault="0079708E" w:rsidP="001C0247">
      <w:pPr>
        <w:pStyle w:val="Corpodeltesto"/>
        <w:jc w:val="both"/>
        <w:rPr>
          <w:rFonts w:ascii="Calibri" w:hAnsi="Calibri"/>
        </w:rPr>
      </w:pPr>
      <w:r>
        <w:rPr>
          <w:rFonts w:ascii="Calibri" w:hAnsi="Calibri"/>
        </w:rPr>
        <w:t>a) quanto a lire 22.500 milioni per l’anno 1997 e a lire 104.000 milioni per ciascuno degli anni 1998 e 1999, mediante riduzione dello stanziamento iscritto ai fini del bilancio triennale 1997-1999 al capitolo 6856 dello stato di previsione del Ministero del tesoro, del bilancio e della programmazione economica per l’anno 1997, allo scopo parzialmente utilizzando, quanto a lire 22.500 milioni per l’anno 1997 e a lire 29.000 milioni per ciascuno degli anni 1998 e 1999, l’accantonamento relativo al Ministero del tesoro, del bilancio e della programmazione economica; quanto a lire 50.000 milioni per ciascuno degli anni 1998 e 1999 l’accantonamento relativo alla Presidenza del Consiglio dei Ministri; quanto a lire 20.000 milioni per ciascuno degli anni 1998 e 1999, l’accantonamento relativo al Ministero della pubblica istruzione; quanto a lire 5.000 milioni per ciascuno degli anni 1998 e 1999, l’accantonamento relativo al Ministero degli affari esteri;</w:t>
      </w:r>
      <w:r>
        <w:rPr>
          <w:rFonts w:ascii="Calibri" w:hAnsi="Calibri"/>
        </w:rPr>
        <w:br/>
        <w:t>b) quanto a lire 20.000 milioni per ciascuno degli anni 1997, 1998 e 1999, mediante riduzione dello stanziamento iscritto, ai fini del bilancio triennale 1997-1999, al capitolo 9001 dello stato di previsione del Ministero del tesoro, del bilancio e della programmazione economica per l’anno 1997, allo scopo parzialmente utilizzando l’accantonamento relativo al Ministero dell’interno.</w:t>
      </w:r>
    </w:p>
    <w:p w:rsidR="00B54244" w:rsidRDefault="0079708E" w:rsidP="001C0247">
      <w:pPr>
        <w:pStyle w:val="Corpodeltesto"/>
        <w:jc w:val="both"/>
        <w:rPr>
          <w:rFonts w:ascii="Calibri" w:hAnsi="Calibri"/>
        </w:rPr>
      </w:pPr>
      <w:r>
        <w:rPr>
          <w:rFonts w:ascii="Calibri" w:hAnsi="Calibri"/>
        </w:rPr>
        <w:t>2. Il Ministro del tesoro, del bilancio e della programmazione economica è autorizzato ad apportare, con propri decreti, le occorrenti variazioni di bilancio.</w:t>
      </w:r>
    </w:p>
    <w:p w:rsidR="001C0247" w:rsidRDefault="001C0247" w:rsidP="001C0247">
      <w:pPr>
        <w:pStyle w:val="Corpodeltesto"/>
        <w:jc w:val="both"/>
        <w:rPr>
          <w:rFonts w:ascii="Calibri" w:hAnsi="Calibri"/>
        </w:rPr>
      </w:pPr>
    </w:p>
    <w:p w:rsidR="00B54244" w:rsidRDefault="0079708E">
      <w:pPr>
        <w:pStyle w:val="Corpodeltesto"/>
        <w:jc w:val="center"/>
        <w:rPr>
          <w:rFonts w:ascii="Calibri" w:hAnsi="Calibri"/>
        </w:rPr>
      </w:pPr>
      <w:bookmarkStart w:id="62" w:name="art49"/>
      <w:r>
        <w:rPr>
          <w:rStyle w:val="Enfasigrassetto"/>
          <w:rFonts w:ascii="Calibri" w:hAnsi="Calibri"/>
        </w:rPr>
        <w:t>Articolo 49</w:t>
      </w:r>
      <w:r>
        <w:rPr>
          <w:rFonts w:ascii="Calibri" w:hAnsi="Calibri"/>
        </w:rPr>
        <w:t xml:space="preserve"> </w:t>
      </w:r>
      <w:bookmarkEnd w:id="62"/>
      <w:r>
        <w:rPr>
          <w:rFonts w:ascii="Calibri" w:hAnsi="Calibri"/>
        </w:rPr>
        <w:br/>
        <w:t>Disposizioni finali e transitorie.</w:t>
      </w:r>
    </w:p>
    <w:p w:rsidR="00B54244" w:rsidRDefault="0079708E">
      <w:pPr>
        <w:pStyle w:val="Corpodeltesto"/>
        <w:rPr>
          <w:rFonts w:ascii="Calibri" w:hAnsi="Calibri"/>
        </w:rPr>
      </w:pPr>
      <w:r>
        <w:rPr>
          <w:rFonts w:ascii="Calibri" w:hAnsi="Calibri"/>
        </w:rPr>
        <w:t>(Legge 6 marzo 1998, n. 40, art. 49)</w:t>
      </w:r>
    </w:p>
    <w:p w:rsidR="001C0247" w:rsidRPr="001C0247" w:rsidRDefault="001C0247">
      <w:pPr>
        <w:pStyle w:val="Corpodeltesto"/>
        <w:rPr>
          <w:rFonts w:ascii="Calibri" w:hAnsi="Calibri"/>
          <w:sz w:val="4"/>
          <w:szCs w:val="4"/>
        </w:rPr>
      </w:pPr>
    </w:p>
    <w:p w:rsidR="00B54244" w:rsidRDefault="0079708E" w:rsidP="001C0247">
      <w:pPr>
        <w:pStyle w:val="Corpodeltesto"/>
        <w:jc w:val="both"/>
        <w:rPr>
          <w:rFonts w:ascii="Calibri" w:hAnsi="Calibri"/>
        </w:rPr>
      </w:pPr>
      <w:r>
        <w:rPr>
          <w:rFonts w:ascii="Calibri" w:hAnsi="Calibri"/>
        </w:rPr>
        <w:t>1. Nella prima applicazione delle disposizioni della legge 6 marzo 1998, n. 40, e del presente testo unico si provvede a dotare le questure che ancora non ne fossero provviste delle apparecchiature tecnologiche necessarie per la trasmissione in via telematica dei dati di identificazione personale nonché delle operazioni necessarie per assicurare il collegamento tra le questure e il sistema informativo della Direzione centrale della polizia criminale.</w:t>
      </w:r>
    </w:p>
    <w:p w:rsidR="00B54244" w:rsidRDefault="0079708E" w:rsidP="001C0247">
      <w:pPr>
        <w:pStyle w:val="Corpodeltesto"/>
        <w:jc w:val="both"/>
        <w:rPr>
          <w:rFonts w:ascii="Calibri" w:hAnsi="Calibri"/>
        </w:rPr>
      </w:pPr>
      <w:r>
        <w:rPr>
          <w:rFonts w:ascii="Calibri" w:hAnsi="Calibri"/>
        </w:rPr>
        <w:t xml:space="preserve">1-bis. Agli stranieri già presenti nel territorio dello Stato anteriormente alla data di entrata in vigore della legge 6 marzo 1998, n. 40, in possesso dei requisiti stabiliti dal decreto di programmazione dei flussi per il 1998 emanato ai sensi dell’articolo 3, comma 4, in attuazione del documento programmatico di cui all’articolo 3, comma 1, che abbiano presentato la relativa domanda con le modalità e nei termini previsti dal medesimo decreto, può essere rilasciato il permesso di soggiorno per i motivi ivi indicati. Per gli anni successivi al 1998, gli ingressi per motivi di lavoro di cui all’articolo 3, comma 4, restano disciplinati secondo le modalità ivi previste. In mancanza dei requisiti richiesti per l’ingresso nel territorio dello Stato, si applicano le misure previste dal </w:t>
      </w:r>
      <w:r>
        <w:rPr>
          <w:rFonts w:ascii="Calibri" w:hAnsi="Calibri"/>
        </w:rPr>
        <w:lastRenderedPageBreak/>
        <w:t>presente testo unico.</w:t>
      </w:r>
    </w:p>
    <w:p w:rsidR="00B54244" w:rsidRDefault="0079708E" w:rsidP="001C0247">
      <w:pPr>
        <w:pStyle w:val="Corpodeltesto"/>
        <w:jc w:val="both"/>
        <w:rPr>
          <w:rFonts w:ascii="Calibri" w:hAnsi="Calibri"/>
        </w:rPr>
      </w:pPr>
      <w:r>
        <w:rPr>
          <w:rFonts w:ascii="Calibri" w:hAnsi="Calibri"/>
        </w:rPr>
        <w:t>2. All’onere conseguente all’applicazione del comma 1, valutato in lire 8.000 milioni per l’anno 1998, si provvede a carico delle risorse di cui all’articolo 48 e comunque nel rispetto del tetto massimo di spesa ivi previsto.</w:t>
      </w:r>
    </w:p>
    <w:p w:rsidR="00B54244" w:rsidRDefault="0079708E" w:rsidP="001C0247">
      <w:pPr>
        <w:pStyle w:val="Corpodeltesto"/>
        <w:jc w:val="both"/>
        <w:rPr>
          <w:rFonts w:ascii="Calibri" w:hAnsi="Calibri"/>
        </w:rPr>
      </w:pPr>
      <w:r>
        <w:rPr>
          <w:rFonts w:ascii="Calibri" w:hAnsi="Calibri"/>
        </w:rPr>
        <w:t>2-</w:t>
      </w:r>
      <w:r>
        <w:rPr>
          <w:rFonts w:ascii="Calibri" w:hAnsi="Calibri"/>
          <w:i/>
        </w:rPr>
        <w:t>bis</w:t>
      </w:r>
      <w:r>
        <w:rPr>
          <w:rFonts w:ascii="Calibri" w:hAnsi="Calibri"/>
        </w:rPr>
        <w:t>. Per il perfezionamento delle operazioni di identificazione delle persone detenute o internate, il Dipartimento dell’amministrazione penitenziaria adotta modalità di effettuazione dei rilievi segnaletici conformi a quelle già in atto per le questure e si avvale delle procedure definite d’intesa con il Dipartimento della pubblica sicurezza.</w:t>
      </w:r>
    </w:p>
    <w:p w:rsidR="0079708E" w:rsidRDefault="0079708E"/>
    <w:sectPr w:rsidR="0079708E" w:rsidSect="00B54244">
      <w:footerReference w:type="even" r:id="rId10"/>
      <w:footerReference w:type="default" r:id="rId11"/>
      <w:footerReference w:type="first" r:id="rId12"/>
      <w:footnotePr>
        <w:pos w:val="beneathText"/>
      </w:footnotePr>
      <w:pgSz w:w="11905" w:h="16837"/>
      <w:pgMar w:top="1134" w:right="1134" w:bottom="1693" w:left="1134" w:header="720" w:footer="113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4978" w:rsidRDefault="003E4978">
      <w:r>
        <w:separator/>
      </w:r>
    </w:p>
  </w:endnote>
  <w:endnote w:type="continuationSeparator" w:id="0">
    <w:p w:rsidR="003E4978" w:rsidRDefault="003E497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0EF3" w:rsidRDefault="009F0EF3">
    <w:pPr>
      <w:pStyle w:val="Pidipagina"/>
    </w:pPr>
    <w:fldSimple w:instr=" PAGE ">
      <w:r w:rsidR="00594731">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0EF3" w:rsidRDefault="009F0EF3">
    <w:pPr>
      <w:pStyle w:val="Pidipagina"/>
    </w:pPr>
    <w:fldSimple w:instr=" PAGE ">
      <w:r w:rsidR="00594731">
        <w:rPr>
          <w:noProof/>
        </w:rPr>
        <w:t>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0EF3" w:rsidRDefault="009F0EF3">
    <w:pPr>
      <w:pStyle w:val="Pidipagina"/>
    </w:pPr>
    <w:fldSimple w:instr=" PAGE ">
      <w:r w:rsidR="00FA223E">
        <w:rPr>
          <w:noProof/>
        </w:rPr>
        <w:t>130</w:t>
      </w:r>
    </w:fldSimple>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0EF3" w:rsidRDefault="009F0EF3">
    <w:pPr>
      <w:pStyle w:val="Pidipagina"/>
    </w:pPr>
    <w:fldSimple w:instr=" PAGE ">
      <w:r w:rsidR="00FA223E">
        <w:rPr>
          <w:noProof/>
        </w:rPr>
        <w:t>131</w:t>
      </w:r>
    </w:fldSimple>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0EF3" w:rsidRDefault="009F0EF3"/>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4978" w:rsidRDefault="003E4978">
      <w:r>
        <w:separator/>
      </w:r>
    </w:p>
  </w:footnote>
  <w:footnote w:type="continuationSeparator" w:id="0">
    <w:p w:rsidR="003E4978" w:rsidRDefault="003E497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itolo1"/>
      <w:lvlText w:val=""/>
      <w:lvlJc w:val="left"/>
      <w:pPr>
        <w:tabs>
          <w:tab w:val="num" w:pos="432"/>
        </w:tabs>
        <w:ind w:left="432" w:hanging="432"/>
      </w:pPr>
    </w:lvl>
    <w:lvl w:ilvl="1">
      <w:start w:val="1"/>
      <w:numFmt w:val="none"/>
      <w:pStyle w:val="Titolo2"/>
      <w:lvlText w:val=""/>
      <w:lvlJc w:val="left"/>
      <w:pPr>
        <w:tabs>
          <w:tab w:val="num" w:pos="576"/>
        </w:tabs>
        <w:ind w:left="576" w:hanging="576"/>
      </w:pPr>
    </w:lvl>
    <w:lvl w:ilvl="2">
      <w:start w:val="1"/>
      <w:numFmt w:val="none"/>
      <w:pStyle w:val="Titolo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F930012"/>
    <w:multiLevelType w:val="hybridMultilevel"/>
    <w:tmpl w:val="3A646ECE"/>
    <w:lvl w:ilvl="0" w:tplc="FAD44FA8">
      <w:start w:val="1"/>
      <w:numFmt w:val="decimal"/>
      <w:lvlText w:val="(%1)"/>
      <w:lvlJc w:val="left"/>
      <w:pPr>
        <w:ind w:left="720" w:hanging="360"/>
      </w:pPr>
      <w:rPr>
        <w:rFonts w:hint="default"/>
        <w:color w:val="auto"/>
        <w:u w:val="no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2E925DAD"/>
    <w:multiLevelType w:val="hybridMultilevel"/>
    <w:tmpl w:val="638C5EE2"/>
    <w:lvl w:ilvl="0" w:tplc="FAD44FA8">
      <w:start w:val="1"/>
      <w:numFmt w:val="decimal"/>
      <w:lvlText w:val="(%1)"/>
      <w:lvlJc w:val="left"/>
      <w:pPr>
        <w:ind w:left="720" w:hanging="360"/>
      </w:pPr>
      <w:rPr>
        <w:rFonts w:hint="default"/>
        <w:color w:val="auto"/>
        <w:u w:val="no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3DDF478E"/>
    <w:multiLevelType w:val="hybridMultilevel"/>
    <w:tmpl w:val="5F104616"/>
    <w:lvl w:ilvl="0" w:tplc="FAD44FA8">
      <w:start w:val="1"/>
      <w:numFmt w:val="decimal"/>
      <w:lvlText w:val="(%1)"/>
      <w:lvlJc w:val="left"/>
      <w:pPr>
        <w:ind w:left="720" w:hanging="360"/>
      </w:pPr>
      <w:rPr>
        <w:rFonts w:hint="default"/>
        <w:color w:val="auto"/>
        <w:u w:val="no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59486FE1"/>
    <w:multiLevelType w:val="hybridMultilevel"/>
    <w:tmpl w:val="A6F21542"/>
    <w:lvl w:ilvl="0" w:tplc="FAD44FA8">
      <w:start w:val="1"/>
      <w:numFmt w:val="decimal"/>
      <w:lvlText w:val="(%1)"/>
      <w:lvlJc w:val="left"/>
      <w:pPr>
        <w:ind w:left="360" w:hanging="360"/>
      </w:pPr>
      <w:rPr>
        <w:rFonts w:hint="default"/>
        <w:color w:val="auto"/>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0"/>
  </w:num>
  <w:num w:numId="2">
    <w:abstractNumId w:val="1"/>
  </w:num>
  <w:num w:numId="3">
    <w:abstractNumId w:val="3"/>
  </w:num>
  <w:num w:numId="4">
    <w:abstractNumId w:val="5"/>
  </w:num>
  <w:num w:numId="5">
    <w:abstractNumId w:val="4"/>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defaultTabStop w:val="709"/>
  <w:hyphenationZone w:val="283"/>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 w:id="-1"/>
    <w:footnote w:id="0"/>
  </w:footnotePr>
  <w:endnotePr>
    <w:endnote w:id="-1"/>
    <w:endnote w:id="0"/>
  </w:endnotePr>
  <w:compat>
    <w:spaceForUL/>
    <w:balanceSingleByteDoubleByteWidth/>
    <w:doNotLeaveBackslashAlone/>
    <w:ulTrailSpace/>
    <w:doNotExpandShiftReturn/>
    <w:adjustLineHeightInTable/>
  </w:compat>
  <w:rsids>
    <w:rsidRoot w:val="001908C1"/>
    <w:rsid w:val="00021EA8"/>
    <w:rsid w:val="00031A03"/>
    <w:rsid w:val="00046DCA"/>
    <w:rsid w:val="000D1415"/>
    <w:rsid w:val="000D3FC3"/>
    <w:rsid w:val="001243C6"/>
    <w:rsid w:val="00184C73"/>
    <w:rsid w:val="001908C1"/>
    <w:rsid w:val="001C0247"/>
    <w:rsid w:val="001D6E1E"/>
    <w:rsid w:val="002315E3"/>
    <w:rsid w:val="00250615"/>
    <w:rsid w:val="0025223C"/>
    <w:rsid w:val="002708EE"/>
    <w:rsid w:val="002722B7"/>
    <w:rsid w:val="00291AE1"/>
    <w:rsid w:val="002B5983"/>
    <w:rsid w:val="002E3DD1"/>
    <w:rsid w:val="002F1089"/>
    <w:rsid w:val="003E4978"/>
    <w:rsid w:val="00444784"/>
    <w:rsid w:val="00445478"/>
    <w:rsid w:val="00490D6E"/>
    <w:rsid w:val="004931C6"/>
    <w:rsid w:val="00506B4D"/>
    <w:rsid w:val="00551738"/>
    <w:rsid w:val="00594731"/>
    <w:rsid w:val="005975ED"/>
    <w:rsid w:val="005F0BE2"/>
    <w:rsid w:val="006C322F"/>
    <w:rsid w:val="006D789C"/>
    <w:rsid w:val="006E746B"/>
    <w:rsid w:val="00700583"/>
    <w:rsid w:val="0073685A"/>
    <w:rsid w:val="0079708E"/>
    <w:rsid w:val="007B01C6"/>
    <w:rsid w:val="007D2DDC"/>
    <w:rsid w:val="007E6F50"/>
    <w:rsid w:val="007F4E80"/>
    <w:rsid w:val="00837E16"/>
    <w:rsid w:val="00891CF4"/>
    <w:rsid w:val="008E03B6"/>
    <w:rsid w:val="009308E8"/>
    <w:rsid w:val="009328C0"/>
    <w:rsid w:val="00934580"/>
    <w:rsid w:val="0095052E"/>
    <w:rsid w:val="0097229B"/>
    <w:rsid w:val="009F0EF3"/>
    <w:rsid w:val="009F4930"/>
    <w:rsid w:val="00A328C6"/>
    <w:rsid w:val="00A8490D"/>
    <w:rsid w:val="00A93E30"/>
    <w:rsid w:val="00AB37F7"/>
    <w:rsid w:val="00AF54F7"/>
    <w:rsid w:val="00B54244"/>
    <w:rsid w:val="00BC286F"/>
    <w:rsid w:val="00BD769A"/>
    <w:rsid w:val="00C300D9"/>
    <w:rsid w:val="00C80178"/>
    <w:rsid w:val="00CA69E3"/>
    <w:rsid w:val="00D771AE"/>
    <w:rsid w:val="00E134C0"/>
    <w:rsid w:val="00EF33A5"/>
    <w:rsid w:val="00F23A42"/>
    <w:rsid w:val="00FA223E"/>
    <w:rsid w:val="00FB76A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54244"/>
    <w:pPr>
      <w:widowControl w:val="0"/>
      <w:suppressAutoHyphens/>
    </w:pPr>
    <w:rPr>
      <w:rFonts w:eastAsia="Arial Unicode MS"/>
      <w:kern w:val="1"/>
      <w:sz w:val="24"/>
      <w:szCs w:val="24"/>
    </w:rPr>
  </w:style>
  <w:style w:type="paragraph" w:styleId="Titolo1">
    <w:name w:val="heading 1"/>
    <w:basedOn w:val="Intestazione1"/>
    <w:next w:val="Corpodeltesto"/>
    <w:qFormat/>
    <w:rsid w:val="00B54244"/>
    <w:pPr>
      <w:numPr>
        <w:numId w:val="1"/>
      </w:numPr>
      <w:outlineLvl w:val="0"/>
    </w:pPr>
    <w:rPr>
      <w:rFonts w:ascii="Times New Roman" w:eastAsia="Arial Unicode MS" w:hAnsi="Times New Roman"/>
      <w:b/>
      <w:bCs/>
      <w:sz w:val="48"/>
      <w:szCs w:val="48"/>
    </w:rPr>
  </w:style>
  <w:style w:type="paragraph" w:styleId="Titolo2">
    <w:name w:val="heading 2"/>
    <w:basedOn w:val="Intestazione1"/>
    <w:next w:val="Corpodeltesto"/>
    <w:qFormat/>
    <w:rsid w:val="00B54244"/>
    <w:pPr>
      <w:numPr>
        <w:ilvl w:val="1"/>
        <w:numId w:val="1"/>
      </w:numPr>
      <w:outlineLvl w:val="1"/>
    </w:pPr>
    <w:rPr>
      <w:rFonts w:ascii="Times New Roman" w:eastAsia="Arial Unicode MS" w:hAnsi="Times New Roman"/>
      <w:b/>
      <w:bCs/>
      <w:sz w:val="36"/>
      <w:szCs w:val="36"/>
    </w:rPr>
  </w:style>
  <w:style w:type="paragraph" w:styleId="Titolo3">
    <w:name w:val="heading 3"/>
    <w:basedOn w:val="Intestazione1"/>
    <w:next w:val="Corpodeltesto"/>
    <w:qFormat/>
    <w:rsid w:val="00B54244"/>
    <w:pPr>
      <w:numPr>
        <w:ilvl w:val="2"/>
        <w:numId w:val="1"/>
      </w:numPr>
      <w:outlineLvl w:val="2"/>
    </w:pPr>
    <w:rPr>
      <w:rFonts w:ascii="Times New Roman" w:eastAsia="Arial Unicode MS" w:hAnsi="Times New Roman"/>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Absatz-Standardschriftart">
    <w:name w:val="Absatz-Standardschriftart"/>
    <w:rsid w:val="00B54244"/>
  </w:style>
  <w:style w:type="character" w:customStyle="1" w:styleId="WW-Absatz-Standardschriftart">
    <w:name w:val="WW-Absatz-Standardschriftart"/>
    <w:rsid w:val="00B54244"/>
  </w:style>
  <w:style w:type="character" w:customStyle="1" w:styleId="WW-Absatz-Standardschriftart1">
    <w:name w:val="WW-Absatz-Standardschriftart1"/>
    <w:rsid w:val="00B54244"/>
  </w:style>
  <w:style w:type="character" w:customStyle="1" w:styleId="WW-Absatz-Standardschriftart11">
    <w:name w:val="WW-Absatz-Standardschriftart11"/>
    <w:rsid w:val="00B54244"/>
  </w:style>
  <w:style w:type="character" w:customStyle="1" w:styleId="WW-Absatz-Standardschriftart111">
    <w:name w:val="WW-Absatz-Standardschriftart111"/>
    <w:rsid w:val="00B54244"/>
  </w:style>
  <w:style w:type="character" w:customStyle="1" w:styleId="WW-Absatz-Standardschriftart1111">
    <w:name w:val="WW-Absatz-Standardschriftart1111"/>
    <w:rsid w:val="00B54244"/>
  </w:style>
  <w:style w:type="character" w:customStyle="1" w:styleId="WW-Absatz-Standardschriftart11111">
    <w:name w:val="WW-Absatz-Standardschriftart11111"/>
    <w:rsid w:val="00B54244"/>
  </w:style>
  <w:style w:type="character" w:customStyle="1" w:styleId="WW-Absatz-Standardschriftart111111">
    <w:name w:val="WW-Absatz-Standardschriftart111111"/>
    <w:rsid w:val="00B54244"/>
  </w:style>
  <w:style w:type="character" w:customStyle="1" w:styleId="WW-Absatz-Standardschriftart1111111">
    <w:name w:val="WW-Absatz-Standardschriftart1111111"/>
    <w:rsid w:val="00B54244"/>
  </w:style>
  <w:style w:type="character" w:customStyle="1" w:styleId="WW-Absatz-Standardschriftart11111111">
    <w:name w:val="WW-Absatz-Standardschriftart11111111"/>
    <w:rsid w:val="00B54244"/>
  </w:style>
  <w:style w:type="character" w:customStyle="1" w:styleId="WW-Absatz-Standardschriftart111111111">
    <w:name w:val="WW-Absatz-Standardschriftart111111111"/>
    <w:rsid w:val="00B54244"/>
  </w:style>
  <w:style w:type="character" w:customStyle="1" w:styleId="WW-Absatz-Standardschriftart1111111111">
    <w:name w:val="WW-Absatz-Standardschriftart1111111111"/>
    <w:rsid w:val="00B54244"/>
  </w:style>
  <w:style w:type="character" w:customStyle="1" w:styleId="WW-Absatz-Standardschriftart11111111111">
    <w:name w:val="WW-Absatz-Standardschriftart11111111111"/>
    <w:rsid w:val="00B54244"/>
  </w:style>
  <w:style w:type="character" w:customStyle="1" w:styleId="WW-Absatz-Standardschriftart111111111111">
    <w:name w:val="WW-Absatz-Standardschriftart111111111111"/>
    <w:rsid w:val="00B54244"/>
  </w:style>
  <w:style w:type="character" w:customStyle="1" w:styleId="WW-Absatz-Standardschriftart1111111111111">
    <w:name w:val="WW-Absatz-Standardschriftart1111111111111"/>
    <w:rsid w:val="00B54244"/>
  </w:style>
  <w:style w:type="character" w:customStyle="1" w:styleId="WW-Absatz-Standardschriftart11111111111111">
    <w:name w:val="WW-Absatz-Standardschriftart11111111111111"/>
    <w:rsid w:val="00B54244"/>
  </w:style>
  <w:style w:type="character" w:customStyle="1" w:styleId="Carpredefinitoparagrafo2">
    <w:name w:val="Car. predefinito paragrafo2"/>
    <w:rsid w:val="00B54244"/>
  </w:style>
  <w:style w:type="character" w:customStyle="1" w:styleId="Carpredefinitoparagrafo1">
    <w:name w:val="Car. predefinito paragrafo1"/>
    <w:rsid w:val="00B54244"/>
  </w:style>
  <w:style w:type="character" w:customStyle="1" w:styleId="WW-Absatz-Standardschriftart111111111111111">
    <w:name w:val="WW-Absatz-Standardschriftart111111111111111"/>
    <w:rsid w:val="00B54244"/>
  </w:style>
  <w:style w:type="character" w:customStyle="1" w:styleId="WW-Absatz-Standardschriftart1111111111111111">
    <w:name w:val="WW-Absatz-Standardschriftart1111111111111111"/>
    <w:rsid w:val="00B54244"/>
  </w:style>
  <w:style w:type="character" w:customStyle="1" w:styleId="WW-Absatz-Standardschriftart11111111111111111">
    <w:name w:val="WW-Absatz-Standardschriftart11111111111111111"/>
    <w:rsid w:val="00B54244"/>
  </w:style>
  <w:style w:type="character" w:styleId="Enfasigrassetto">
    <w:name w:val="Strong"/>
    <w:qFormat/>
    <w:rsid w:val="00B54244"/>
    <w:rPr>
      <w:b/>
      <w:bCs/>
    </w:rPr>
  </w:style>
  <w:style w:type="character" w:styleId="Collegamentoipertestuale">
    <w:name w:val="Hyperlink"/>
    <w:semiHidden/>
    <w:rsid w:val="00B54244"/>
    <w:rPr>
      <w:color w:val="000080"/>
      <w:u w:val="single"/>
    </w:rPr>
  </w:style>
  <w:style w:type="character" w:styleId="Collegamentovisitato">
    <w:name w:val="FollowedHyperlink"/>
    <w:semiHidden/>
    <w:rsid w:val="00B54244"/>
    <w:rPr>
      <w:color w:val="800000"/>
      <w:u w:val="single"/>
    </w:rPr>
  </w:style>
  <w:style w:type="character" w:customStyle="1" w:styleId="Caratteredinumerazione">
    <w:name w:val="Carattere di numerazione"/>
    <w:rsid w:val="00B54244"/>
  </w:style>
  <w:style w:type="character" w:customStyle="1" w:styleId="Caratteredellanota">
    <w:name w:val="Carattere della nota"/>
    <w:rsid w:val="00B54244"/>
  </w:style>
  <w:style w:type="character" w:styleId="Rimandonotaapidipagina">
    <w:name w:val="footnote reference"/>
    <w:semiHidden/>
    <w:rsid w:val="00B54244"/>
    <w:rPr>
      <w:vertAlign w:val="superscript"/>
    </w:rPr>
  </w:style>
  <w:style w:type="paragraph" w:customStyle="1" w:styleId="Intestazione3">
    <w:name w:val="Intestazione3"/>
    <w:basedOn w:val="Normale"/>
    <w:next w:val="Corpodeltesto"/>
    <w:rsid w:val="00B54244"/>
    <w:pPr>
      <w:keepNext/>
      <w:spacing w:before="240" w:after="120"/>
    </w:pPr>
    <w:rPr>
      <w:rFonts w:ascii="Arial" w:eastAsia="MS Mincho" w:hAnsi="Arial" w:cs="Tahoma"/>
      <w:sz w:val="28"/>
      <w:szCs w:val="28"/>
    </w:rPr>
  </w:style>
  <w:style w:type="paragraph" w:styleId="Corpodeltesto">
    <w:name w:val="Body Text"/>
    <w:basedOn w:val="Normale"/>
    <w:semiHidden/>
    <w:rsid w:val="00B54244"/>
    <w:pPr>
      <w:spacing w:after="120"/>
    </w:pPr>
  </w:style>
  <w:style w:type="paragraph" w:styleId="Elenco">
    <w:name w:val="List"/>
    <w:basedOn w:val="Corpodeltesto"/>
    <w:semiHidden/>
    <w:rsid w:val="00B54244"/>
    <w:rPr>
      <w:rFonts w:cs="Tahoma"/>
    </w:rPr>
  </w:style>
  <w:style w:type="paragraph" w:customStyle="1" w:styleId="Didascalia3">
    <w:name w:val="Didascalia3"/>
    <w:basedOn w:val="Normale"/>
    <w:rsid w:val="00B54244"/>
    <w:pPr>
      <w:suppressLineNumbers/>
      <w:spacing w:before="120" w:after="120"/>
    </w:pPr>
    <w:rPr>
      <w:rFonts w:cs="Tahoma"/>
      <w:i/>
      <w:iCs/>
    </w:rPr>
  </w:style>
  <w:style w:type="paragraph" w:customStyle="1" w:styleId="Indice">
    <w:name w:val="Indice"/>
    <w:basedOn w:val="Normale"/>
    <w:rsid w:val="00B54244"/>
    <w:pPr>
      <w:suppressLineNumbers/>
    </w:pPr>
    <w:rPr>
      <w:rFonts w:cs="Tahoma"/>
    </w:rPr>
  </w:style>
  <w:style w:type="paragraph" w:customStyle="1" w:styleId="Intestazione1">
    <w:name w:val="Intestazione1"/>
    <w:basedOn w:val="Normale"/>
    <w:next w:val="Corpodeltesto"/>
    <w:rsid w:val="00B54244"/>
    <w:pPr>
      <w:keepNext/>
      <w:spacing w:before="240" w:after="120"/>
    </w:pPr>
    <w:rPr>
      <w:rFonts w:ascii="Arial" w:eastAsia="MS Mincho" w:hAnsi="Arial" w:cs="Tahoma"/>
      <w:sz w:val="28"/>
      <w:szCs w:val="28"/>
    </w:rPr>
  </w:style>
  <w:style w:type="paragraph" w:customStyle="1" w:styleId="Intestazione2">
    <w:name w:val="Intestazione2"/>
    <w:basedOn w:val="Normale"/>
    <w:next w:val="Corpodeltesto"/>
    <w:rsid w:val="00B54244"/>
    <w:pPr>
      <w:keepNext/>
      <w:spacing w:before="240" w:after="120"/>
    </w:pPr>
    <w:rPr>
      <w:rFonts w:ascii="Arial" w:eastAsia="MS Mincho" w:hAnsi="Arial" w:cs="Tahoma"/>
      <w:sz w:val="28"/>
      <w:szCs w:val="28"/>
    </w:rPr>
  </w:style>
  <w:style w:type="paragraph" w:customStyle="1" w:styleId="Didascalia2">
    <w:name w:val="Didascalia2"/>
    <w:basedOn w:val="Normale"/>
    <w:rsid w:val="00B54244"/>
    <w:pPr>
      <w:suppressLineNumbers/>
      <w:spacing w:before="120" w:after="120"/>
    </w:pPr>
    <w:rPr>
      <w:rFonts w:cs="Tahoma"/>
      <w:i/>
      <w:iCs/>
    </w:rPr>
  </w:style>
  <w:style w:type="paragraph" w:customStyle="1" w:styleId="Didascalia1">
    <w:name w:val="Didascalia1"/>
    <w:basedOn w:val="Normale"/>
    <w:rsid w:val="00B54244"/>
    <w:pPr>
      <w:suppressLineNumbers/>
      <w:spacing w:before="120" w:after="120"/>
    </w:pPr>
    <w:rPr>
      <w:rFonts w:cs="Tahoma"/>
      <w:i/>
      <w:iCs/>
    </w:rPr>
  </w:style>
  <w:style w:type="paragraph" w:customStyle="1" w:styleId="Contenutotabella">
    <w:name w:val="Contenuto tabella"/>
    <w:basedOn w:val="Normale"/>
    <w:rsid w:val="00B54244"/>
    <w:pPr>
      <w:suppressLineNumbers/>
    </w:pPr>
  </w:style>
  <w:style w:type="paragraph" w:customStyle="1" w:styleId="Intestazionetabella">
    <w:name w:val="Intestazione tabella"/>
    <w:basedOn w:val="Contenutotabella"/>
    <w:rsid w:val="00B54244"/>
    <w:pPr>
      <w:jc w:val="center"/>
    </w:pPr>
    <w:rPr>
      <w:b/>
      <w:bCs/>
    </w:rPr>
  </w:style>
  <w:style w:type="paragraph" w:customStyle="1" w:styleId="Testopreformattato">
    <w:name w:val="Testo preformattato"/>
    <w:basedOn w:val="Normale"/>
    <w:rsid w:val="00B54244"/>
    <w:rPr>
      <w:rFonts w:ascii="Courier New" w:eastAsia="Courier New" w:hAnsi="Courier New" w:cs="Courier New"/>
      <w:sz w:val="20"/>
      <w:szCs w:val="20"/>
    </w:rPr>
  </w:style>
  <w:style w:type="paragraph" w:styleId="Pidipagina">
    <w:name w:val="footer"/>
    <w:basedOn w:val="Normale"/>
    <w:semiHidden/>
    <w:rsid w:val="00B54244"/>
    <w:pPr>
      <w:suppressLineNumbers/>
      <w:tabs>
        <w:tab w:val="center" w:pos="4818"/>
        <w:tab w:val="right" w:pos="9637"/>
      </w:tabs>
    </w:pPr>
  </w:style>
  <w:style w:type="paragraph" w:styleId="Testonotaapidipagina">
    <w:name w:val="footnote text"/>
    <w:basedOn w:val="Normale"/>
    <w:semiHidden/>
    <w:rsid w:val="00B54244"/>
    <w:pPr>
      <w:suppressLineNumbers/>
      <w:ind w:left="283" w:hanging="283"/>
    </w:pPr>
    <w:rPr>
      <w:sz w:val="20"/>
      <w:szCs w:val="20"/>
    </w:rPr>
  </w:style>
  <w:style w:type="paragraph" w:styleId="Intestazione">
    <w:name w:val="header"/>
    <w:basedOn w:val="Normale"/>
    <w:semiHidden/>
    <w:rsid w:val="00B54244"/>
    <w:pPr>
      <w:suppressLineNumbers/>
      <w:tabs>
        <w:tab w:val="center" w:pos="4818"/>
        <w:tab w:val="right" w:pos="9637"/>
      </w:tabs>
    </w:pPr>
  </w:style>
  <w:style w:type="paragraph" w:styleId="NormaleWeb">
    <w:name w:val="Normal (Web)"/>
    <w:basedOn w:val="Normale"/>
    <w:uiPriority w:val="99"/>
    <w:semiHidden/>
    <w:unhideWhenUsed/>
    <w:rsid w:val="002722B7"/>
    <w:pPr>
      <w:widowControl/>
      <w:suppressAutoHyphens w:val="0"/>
      <w:spacing w:before="100" w:beforeAutospacing="1" w:after="100" w:afterAutospacing="1"/>
    </w:pPr>
    <w:rPr>
      <w:rFonts w:eastAsia="Times New Roman"/>
      <w:kern w:val="0"/>
    </w:rPr>
  </w:style>
  <w:style w:type="character" w:styleId="Enfasicorsivo">
    <w:name w:val="Emphasis"/>
    <w:basedOn w:val="Carpredefinitoparagrafo"/>
    <w:uiPriority w:val="20"/>
    <w:qFormat/>
    <w:rsid w:val="001D6E1E"/>
    <w:rPr>
      <w:i/>
      <w:iCs/>
    </w:rPr>
  </w:style>
  <w:style w:type="paragraph" w:styleId="Paragrafoelenco">
    <w:name w:val="List Paragraph"/>
    <w:basedOn w:val="Normale"/>
    <w:uiPriority w:val="34"/>
    <w:qFormat/>
    <w:rsid w:val="007E6F50"/>
    <w:pPr>
      <w:ind w:left="720"/>
      <w:contextualSpacing/>
    </w:pPr>
  </w:style>
</w:styles>
</file>

<file path=word/webSettings.xml><?xml version="1.0" encoding="utf-8"?>
<w:webSettings xmlns:r="http://schemas.openxmlformats.org/officeDocument/2006/relationships" xmlns:w="http://schemas.openxmlformats.org/wordprocessingml/2006/main">
  <w:divs>
    <w:div w:id="60175665">
      <w:bodyDiv w:val="1"/>
      <w:marLeft w:val="0"/>
      <w:marRight w:val="0"/>
      <w:marTop w:val="0"/>
      <w:marBottom w:val="0"/>
      <w:divBdr>
        <w:top w:val="none" w:sz="0" w:space="0" w:color="auto"/>
        <w:left w:val="none" w:sz="0" w:space="0" w:color="auto"/>
        <w:bottom w:val="none" w:sz="0" w:space="0" w:color="auto"/>
        <w:right w:val="none" w:sz="0" w:space="0" w:color="auto"/>
      </w:divBdr>
      <w:divsChild>
        <w:div w:id="558981667">
          <w:marLeft w:val="0"/>
          <w:marRight w:val="0"/>
          <w:marTop w:val="0"/>
          <w:marBottom w:val="0"/>
          <w:divBdr>
            <w:top w:val="none" w:sz="0" w:space="0" w:color="auto"/>
            <w:left w:val="none" w:sz="0" w:space="0" w:color="auto"/>
            <w:bottom w:val="none" w:sz="0" w:space="0" w:color="auto"/>
            <w:right w:val="none" w:sz="0" w:space="0" w:color="auto"/>
          </w:divBdr>
          <w:divsChild>
            <w:div w:id="611863385">
              <w:marLeft w:val="0"/>
              <w:marRight w:val="0"/>
              <w:marTop w:val="0"/>
              <w:marBottom w:val="0"/>
              <w:divBdr>
                <w:top w:val="none" w:sz="0" w:space="0" w:color="auto"/>
                <w:left w:val="none" w:sz="0" w:space="0" w:color="auto"/>
                <w:bottom w:val="none" w:sz="0" w:space="0" w:color="auto"/>
                <w:right w:val="none" w:sz="0" w:space="0" w:color="auto"/>
              </w:divBdr>
              <w:divsChild>
                <w:div w:id="988898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6381701">
      <w:bodyDiv w:val="1"/>
      <w:marLeft w:val="0"/>
      <w:marRight w:val="0"/>
      <w:marTop w:val="0"/>
      <w:marBottom w:val="0"/>
      <w:divBdr>
        <w:top w:val="none" w:sz="0" w:space="0" w:color="auto"/>
        <w:left w:val="none" w:sz="0" w:space="0" w:color="auto"/>
        <w:bottom w:val="none" w:sz="0" w:space="0" w:color="auto"/>
        <w:right w:val="none" w:sz="0" w:space="0" w:color="auto"/>
      </w:divBdr>
      <w:divsChild>
        <w:div w:id="1174224238">
          <w:marLeft w:val="0"/>
          <w:marRight w:val="0"/>
          <w:marTop w:val="0"/>
          <w:marBottom w:val="0"/>
          <w:divBdr>
            <w:top w:val="none" w:sz="0" w:space="0" w:color="auto"/>
            <w:left w:val="none" w:sz="0" w:space="0" w:color="auto"/>
            <w:bottom w:val="none" w:sz="0" w:space="0" w:color="auto"/>
            <w:right w:val="none" w:sz="0" w:space="0" w:color="auto"/>
          </w:divBdr>
          <w:divsChild>
            <w:div w:id="2143039616">
              <w:marLeft w:val="0"/>
              <w:marRight w:val="0"/>
              <w:marTop w:val="0"/>
              <w:marBottom w:val="0"/>
              <w:divBdr>
                <w:top w:val="none" w:sz="0" w:space="0" w:color="auto"/>
                <w:left w:val="none" w:sz="0" w:space="0" w:color="auto"/>
                <w:bottom w:val="none" w:sz="0" w:space="0" w:color="auto"/>
                <w:right w:val="none" w:sz="0" w:space="0" w:color="auto"/>
              </w:divBdr>
              <w:divsChild>
                <w:div w:id="1869290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845809">
      <w:bodyDiv w:val="1"/>
      <w:marLeft w:val="0"/>
      <w:marRight w:val="0"/>
      <w:marTop w:val="0"/>
      <w:marBottom w:val="0"/>
      <w:divBdr>
        <w:top w:val="none" w:sz="0" w:space="0" w:color="auto"/>
        <w:left w:val="none" w:sz="0" w:space="0" w:color="auto"/>
        <w:bottom w:val="none" w:sz="0" w:space="0" w:color="auto"/>
        <w:right w:val="none" w:sz="0" w:space="0" w:color="auto"/>
      </w:divBdr>
      <w:divsChild>
        <w:div w:id="308943856">
          <w:marLeft w:val="0"/>
          <w:marRight w:val="0"/>
          <w:marTop w:val="0"/>
          <w:marBottom w:val="0"/>
          <w:divBdr>
            <w:top w:val="none" w:sz="0" w:space="0" w:color="auto"/>
            <w:left w:val="none" w:sz="0" w:space="0" w:color="auto"/>
            <w:bottom w:val="none" w:sz="0" w:space="0" w:color="auto"/>
            <w:right w:val="none" w:sz="0" w:space="0" w:color="auto"/>
          </w:divBdr>
          <w:divsChild>
            <w:div w:id="157498239">
              <w:marLeft w:val="0"/>
              <w:marRight w:val="0"/>
              <w:marTop w:val="0"/>
              <w:marBottom w:val="0"/>
              <w:divBdr>
                <w:top w:val="none" w:sz="0" w:space="0" w:color="auto"/>
                <w:left w:val="none" w:sz="0" w:space="0" w:color="auto"/>
                <w:bottom w:val="none" w:sz="0" w:space="0" w:color="auto"/>
                <w:right w:val="none" w:sz="0" w:space="0" w:color="auto"/>
              </w:divBdr>
              <w:divsChild>
                <w:div w:id="313684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F4EC76-FC8A-4CE9-A788-FEE31721C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555</TotalTime>
  <Pages>131</Pages>
  <Words>68217</Words>
  <Characters>388843</Characters>
  <Application>Microsoft Office Word</Application>
  <DocSecurity>0</DocSecurity>
  <Lines>3240</Lines>
  <Paragraphs>912</Paragraphs>
  <ScaleCrop>false</ScaleCrop>
  <HeadingPairs>
    <vt:vector size="2" baseType="variant">
      <vt:variant>
        <vt:lpstr>Titolo</vt:lpstr>
      </vt:variant>
      <vt:variant>
        <vt:i4>1</vt:i4>
      </vt:variant>
    </vt:vector>
  </HeadingPairs>
  <TitlesOfParts>
    <vt:vector size="1" baseType="lpstr">
      <vt:lpstr/>
    </vt:vector>
  </TitlesOfParts>
  <Company>TOSHIBA</Company>
  <LinksUpToDate>false</LinksUpToDate>
  <CharactersWithSpaces>456148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ALESSANDRO</dc:creator>
  <cp:lastModifiedBy>Patronato Inca</cp:lastModifiedBy>
  <cp:revision>27</cp:revision>
  <cp:lastPrinted>2009-09-15T11:58:00Z</cp:lastPrinted>
  <dcterms:created xsi:type="dcterms:W3CDTF">2012-10-16T12:15:00Z</dcterms:created>
  <dcterms:modified xsi:type="dcterms:W3CDTF">2012-10-23T13:50:00Z</dcterms:modified>
</cp:coreProperties>
</file>